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31F804">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14:paraId="534EC42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sz w:val="44"/>
          <w:szCs w:val="44"/>
          <w:lang w:val="en-US" w:eastAsia="zh-CN"/>
        </w:rPr>
      </w:pPr>
      <w:r>
        <w:rPr>
          <w:rFonts w:hint="eastAsia" w:ascii="方正公文小标宋" w:hAnsi="方正公文小标宋" w:eastAsia="方正公文小标宋" w:cs="方正公文小标宋"/>
          <w:sz w:val="44"/>
          <w:szCs w:val="44"/>
          <w:lang w:val="en-US" w:eastAsia="zh-CN"/>
        </w:rPr>
        <w:t>石家庄市市级政务信息化项目</w:t>
      </w:r>
    </w:p>
    <w:p w14:paraId="653E836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sz w:val="44"/>
          <w:szCs w:val="44"/>
        </w:rPr>
      </w:pPr>
      <w:r>
        <w:rPr>
          <w:rFonts w:hint="eastAsia" w:ascii="方正公文小标宋" w:hAnsi="方正公文小标宋" w:eastAsia="方正公文小标宋" w:cs="方正公文小标宋"/>
          <w:sz w:val="44"/>
          <w:szCs w:val="44"/>
        </w:rPr>
        <w:t>事前绩效目标</w:t>
      </w:r>
      <w:r>
        <w:rPr>
          <w:rFonts w:hint="eastAsia" w:ascii="方正公文小标宋" w:hAnsi="方正公文小标宋" w:eastAsia="方正公文小标宋" w:cs="方正公文小标宋"/>
          <w:sz w:val="44"/>
          <w:szCs w:val="44"/>
          <w:lang w:val="en-US" w:eastAsia="zh-CN"/>
        </w:rPr>
        <w:t>填报</w:t>
      </w:r>
      <w:r>
        <w:rPr>
          <w:rFonts w:hint="eastAsia" w:ascii="方正公文小标宋" w:hAnsi="方正公文小标宋" w:eastAsia="方正公文小标宋" w:cs="方正公文小标宋"/>
          <w:sz w:val="44"/>
          <w:szCs w:val="44"/>
        </w:rPr>
        <w:t>指南</w:t>
      </w:r>
    </w:p>
    <w:p w14:paraId="0D7562E5">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p>
    <w:p w14:paraId="7BE403B2">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确定</w:t>
      </w:r>
      <w:r>
        <w:rPr>
          <w:rFonts w:hint="eastAsia" w:ascii="仿宋_GB2312" w:hAnsi="仿宋_GB2312" w:eastAsia="仿宋_GB2312" w:cs="仿宋_GB2312"/>
          <w:sz w:val="32"/>
          <w:szCs w:val="32"/>
        </w:rPr>
        <w:t>事前绩效目标是政务信息化项目</w:t>
      </w:r>
      <w:r>
        <w:rPr>
          <w:rFonts w:hint="eastAsia" w:ascii="仿宋_GB2312" w:hAnsi="仿宋_GB2312" w:eastAsia="仿宋_GB2312" w:cs="仿宋_GB2312"/>
          <w:sz w:val="32"/>
          <w:szCs w:val="32"/>
          <w:lang w:val="en-US" w:eastAsia="zh-CN"/>
        </w:rPr>
        <w:t>实施过程中</w:t>
      </w:r>
      <w:r>
        <w:rPr>
          <w:rFonts w:hint="eastAsia" w:ascii="仿宋_GB2312" w:hAnsi="仿宋_GB2312" w:eastAsia="仿宋_GB2312" w:cs="仿宋_GB2312"/>
          <w:sz w:val="32"/>
          <w:szCs w:val="32"/>
        </w:rPr>
        <w:t>的重要环节，它旨在明确项目预期达到的效果、产出的成果以及衡量的标准。</w:t>
      </w:r>
    </w:p>
    <w:p w14:paraId="51FEA80A">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石家庄市市级政务信息化项目事前绩效目标表填报表样参照附件1，并按以下要求填列。</w:t>
      </w:r>
    </w:p>
    <w:p w14:paraId="2D342522">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石家庄市数据局政务信息化公共服务组件清单见</w:t>
      </w:r>
      <w:r>
        <w:rPr>
          <w:rFonts w:hint="eastAsia" w:ascii="仿宋_GB2312" w:hAnsi="仿宋_GB2312" w:eastAsia="仿宋_GB2312" w:cs="仿宋_GB2312"/>
          <w:sz w:val="32"/>
          <w:szCs w:val="32"/>
          <w:highlight w:val="none"/>
          <w:lang w:val="en-US" w:eastAsia="zh-CN"/>
        </w:rPr>
        <w:t>附件2。</w:t>
      </w:r>
    </w:p>
    <w:p w14:paraId="4EBD268D">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42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标题</w:t>
      </w:r>
    </w:p>
    <w:p w14:paraId="34529EDA">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明确写出“XXX</w:t>
      </w:r>
      <w:r>
        <w:rPr>
          <w:rFonts w:hint="eastAsia" w:ascii="仿宋_GB2312" w:hAnsi="仿宋_GB2312" w:eastAsia="仿宋_GB2312" w:cs="仿宋_GB2312"/>
          <w:sz w:val="32"/>
          <w:szCs w:val="32"/>
          <w:lang w:val="en-US" w:eastAsia="zh-CN"/>
        </w:rPr>
        <w:t>建设</w:t>
      </w:r>
      <w:r>
        <w:rPr>
          <w:rFonts w:hint="eastAsia" w:ascii="仿宋_GB2312" w:hAnsi="仿宋_GB2312" w:eastAsia="仿宋_GB2312" w:cs="仿宋_GB2312"/>
          <w:sz w:val="32"/>
          <w:szCs w:val="32"/>
        </w:rPr>
        <w:t>项目事前绩效目标</w:t>
      </w:r>
      <w:r>
        <w:rPr>
          <w:rFonts w:hint="eastAsia" w:ascii="仿宋_GB2312" w:hAnsi="仿宋_GB2312" w:eastAsia="仿宋_GB2312" w:cs="仿宋_GB2312"/>
          <w:sz w:val="32"/>
          <w:szCs w:val="32"/>
          <w:lang w:val="en-US" w:eastAsia="zh-CN"/>
        </w:rPr>
        <w:t>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其中“XXX”为项目名称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项目名称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需要填写信息化项目的全称，“使用单位”填写使用单位、信息化项目需求的申报单位的全称。</w:t>
      </w:r>
    </w:p>
    <w:p w14:paraId="60AAA28A">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资金规模及用途，按资金规模和实际用途填写。</w:t>
      </w:r>
    </w:p>
    <w:p w14:paraId="6954B96F">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42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总体目标</w:t>
      </w:r>
    </w:p>
    <w:p w14:paraId="012DB0F6">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简述项目解决的核心问题或达成的总体目标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强调项目对组织、部门或社会的整体贡献。</w:t>
      </w:r>
    </w:p>
    <w:p w14:paraId="35EE7A3C">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42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具体绩效目标</w:t>
      </w:r>
    </w:p>
    <w:p w14:paraId="0772C0E3">
      <w:pPr>
        <w:keepNext w:val="0"/>
        <w:keepLines w:val="0"/>
        <w:pageBreakBefore w:val="0"/>
        <w:numPr>
          <w:ilvl w:val="0"/>
          <w:numId w:val="2"/>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绩效目标的分级、分类</w:t>
      </w:r>
    </w:p>
    <w:p w14:paraId="5B2AB450">
      <w:pPr>
        <w:keepNext w:val="0"/>
        <w:keepLines w:val="0"/>
        <w:pageBreakBefore w:val="0"/>
        <w:numPr>
          <w:ilvl w:val="0"/>
          <w:numId w:val="3"/>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绩效目标分级</w:t>
      </w:r>
    </w:p>
    <w:p w14:paraId="5A63C64F">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一级目标分为：产出指标、效果指标和满意度指标，一级指标为固定指标。</w:t>
      </w:r>
    </w:p>
    <w:p w14:paraId="216CCC41">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二级指标中的列示项目为固定指标，只可增加不能减少。</w:t>
      </w:r>
    </w:p>
    <w:p w14:paraId="56FFEE22">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三级指标根据具体内容确定。</w:t>
      </w:r>
    </w:p>
    <w:p w14:paraId="23D63046">
      <w:pPr>
        <w:keepNext w:val="0"/>
        <w:keepLines w:val="0"/>
        <w:pageBreakBefore w:val="0"/>
        <w:numPr>
          <w:ilvl w:val="0"/>
          <w:numId w:val="3"/>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绩效目标分类与指标值</w:t>
      </w:r>
    </w:p>
    <w:p w14:paraId="276F360C">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绩效指标按三级指标的性质，可定义为定量指标、定性指标；定量指标需要确定需达到的具体指标值；定性指标需文字描述需达到的具体目标。</w:t>
      </w:r>
    </w:p>
    <w:p w14:paraId="4F8751FB">
      <w:pPr>
        <w:keepNext w:val="0"/>
        <w:keepLines w:val="0"/>
        <w:pageBreakBefore w:val="0"/>
        <w:numPr>
          <w:ilvl w:val="0"/>
          <w:numId w:val="2"/>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建设项目绩效目标</w:t>
      </w:r>
    </w:p>
    <w:p w14:paraId="74DFFF90">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信息化建设项目二级指标分为：数量指标、质量指标、时效指标、成本指标、国产化适配、系统安全、数据共享、集约能力指标、经济效益、社会效益、可持续影响、生态效益、应用效能、服务对象满意度指标。</w:t>
      </w:r>
    </w:p>
    <w:p w14:paraId="6C5DE413">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按二级指标的性质，按如下要求设置三级指标。</w:t>
      </w:r>
    </w:p>
    <w:p w14:paraId="52EB3109">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数量指标</w:t>
      </w:r>
    </w:p>
    <w:p w14:paraId="230F3FF2">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43032E40">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举例如下：三级数量指标设置为：监测点数量；指标描述为：XX监测点需要达到的数量；指标值为：≥100；指标值确定依据为：项目可研报告。</w:t>
      </w:r>
    </w:p>
    <w:p w14:paraId="0765CFEA">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质量指标</w:t>
      </w:r>
    </w:p>
    <w:p w14:paraId="238B18F5">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4E61145F">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举例如下：三级质量指标设置为：文字识别准确度；指标描述为：系统对文字识别准确度；指标值为：≥99%，指标值确定依据为：项目可研报告。</w:t>
      </w:r>
    </w:p>
    <w:p w14:paraId="5B671BC1">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成本指标</w:t>
      </w:r>
    </w:p>
    <w:p w14:paraId="2479FDE7">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0E76A888">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时效指标</w:t>
      </w:r>
    </w:p>
    <w:p w14:paraId="3EFF6BCC">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0C7B7E52">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国产化适配</w:t>
      </w:r>
    </w:p>
    <w:p w14:paraId="5771133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三级指标设置为：</w:t>
      </w:r>
    </w:p>
    <w:p w14:paraId="2B5E4116">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①</w:t>
      </w:r>
      <w:r>
        <w:rPr>
          <w:rFonts w:hint="eastAsia" w:ascii="仿宋_GB2312" w:hAnsi="仿宋_GB2312" w:eastAsia="仿宋_GB2312" w:cs="仿宋_GB2312"/>
          <w:sz w:val="32"/>
          <w:szCs w:val="32"/>
          <w:lang w:val="en-US" w:eastAsia="zh-CN"/>
        </w:rPr>
        <w:t>国产化指标，指标描述：操作系统、数据库、中间件、前端等使用国产化目标。</w:t>
      </w:r>
    </w:p>
    <w:p w14:paraId="141374F4">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②</w:t>
      </w:r>
      <w:r>
        <w:rPr>
          <w:rFonts w:hint="eastAsia" w:ascii="仿宋_GB2312" w:hAnsi="仿宋_GB2312" w:eastAsia="仿宋_GB2312" w:cs="仿宋_GB2312"/>
          <w:sz w:val="32"/>
          <w:szCs w:val="32"/>
          <w:lang w:val="en-US" w:eastAsia="zh-CN"/>
        </w:rPr>
        <w:t>国产化适配指标，指标描述：操作系统、数据库、中间件、前端等进行国产化适配的目标。</w:t>
      </w:r>
    </w:p>
    <w:p w14:paraId="3D7CB2A1">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③</w:t>
      </w:r>
      <w:r>
        <w:rPr>
          <w:rFonts w:hint="eastAsia" w:ascii="仿宋_GB2312" w:hAnsi="仿宋_GB2312" w:eastAsia="仿宋_GB2312" w:cs="仿宋_GB2312"/>
          <w:sz w:val="32"/>
          <w:szCs w:val="32"/>
          <w:lang w:val="en-US" w:eastAsia="zh-CN"/>
        </w:rPr>
        <w:t>其他指标，可根据项目要求自行填列，如：实现国产化适配的时限指标。</w:t>
      </w:r>
    </w:p>
    <w:p w14:paraId="36671ADF">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系统安全</w:t>
      </w:r>
    </w:p>
    <w:p w14:paraId="5426D8C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①</w:t>
      </w:r>
      <w:r>
        <w:rPr>
          <w:rFonts w:hint="eastAsia" w:ascii="仿宋_GB2312" w:hAnsi="仿宋_GB2312" w:eastAsia="仿宋_GB2312" w:cs="仿宋_GB2312"/>
          <w:sz w:val="32"/>
          <w:szCs w:val="32"/>
          <w:lang w:val="en-US" w:eastAsia="zh-CN"/>
        </w:rPr>
        <w:t>安全测评指标，指标描述：安全（等保）测评等级通过目标。</w:t>
      </w:r>
    </w:p>
    <w:p w14:paraId="2508173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②</w:t>
      </w:r>
      <w:r>
        <w:rPr>
          <w:rFonts w:hint="eastAsia" w:ascii="仿宋_GB2312" w:hAnsi="仿宋_GB2312" w:eastAsia="仿宋_GB2312" w:cs="仿宋_GB2312"/>
          <w:sz w:val="32"/>
          <w:szCs w:val="32"/>
          <w:lang w:val="en-US" w:eastAsia="zh-CN"/>
        </w:rPr>
        <w:t>系统安全问题，指标描述：针对某些特定安全问题的目标。</w:t>
      </w:r>
    </w:p>
    <w:p w14:paraId="1AA77EF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③</w:t>
      </w:r>
      <w:r>
        <w:rPr>
          <w:rFonts w:hint="eastAsia" w:ascii="仿宋_GB2312" w:hAnsi="仿宋_GB2312" w:eastAsia="仿宋_GB2312" w:cs="仿宋_GB2312"/>
          <w:sz w:val="32"/>
          <w:szCs w:val="32"/>
          <w:lang w:val="en-US" w:eastAsia="zh-CN"/>
        </w:rPr>
        <w:t>其他安全指标，安全问题的其他目标。</w:t>
      </w:r>
    </w:p>
    <w:p w14:paraId="04A5C35D">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数据共享</w:t>
      </w:r>
    </w:p>
    <w:p w14:paraId="5BD17BB4">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①</w:t>
      </w:r>
      <w:r>
        <w:rPr>
          <w:rFonts w:hint="default" w:ascii="仿宋_GB2312" w:hAnsi="仿宋_GB2312" w:eastAsia="仿宋_GB2312" w:cs="仿宋_GB2312"/>
          <w:sz w:val="32"/>
          <w:szCs w:val="32"/>
          <w:lang w:val="en-US" w:eastAsia="zh-CN"/>
        </w:rPr>
        <w:t>使用共享数据</w:t>
      </w:r>
      <w:r>
        <w:rPr>
          <w:rFonts w:hint="eastAsia" w:ascii="仿宋_GB2312" w:hAnsi="仿宋_GB2312" w:eastAsia="仿宋_GB2312" w:cs="仿宋_GB2312"/>
          <w:sz w:val="32"/>
          <w:szCs w:val="32"/>
          <w:lang w:val="en-US" w:eastAsia="zh-CN"/>
        </w:rPr>
        <w:t>，指标描述：使用其他系统提供的共享数据的数量、次数、频率等目标。</w:t>
      </w:r>
    </w:p>
    <w:p w14:paraId="37532A8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②</w:t>
      </w:r>
      <w:r>
        <w:rPr>
          <w:rFonts w:hint="default" w:ascii="仿宋_GB2312" w:hAnsi="仿宋_GB2312" w:eastAsia="仿宋_GB2312" w:cs="仿宋_GB2312"/>
          <w:sz w:val="32"/>
          <w:szCs w:val="32"/>
          <w:lang w:val="en-US" w:eastAsia="zh-CN"/>
        </w:rPr>
        <w:t>提供共享数据</w:t>
      </w:r>
      <w:r>
        <w:rPr>
          <w:rFonts w:hint="eastAsia" w:ascii="仿宋_GB2312" w:hAnsi="仿宋_GB2312" w:eastAsia="仿宋_GB2312" w:cs="仿宋_GB2312"/>
          <w:sz w:val="32"/>
          <w:szCs w:val="32"/>
          <w:lang w:val="en-US" w:eastAsia="zh-CN"/>
        </w:rPr>
        <w:t>，指标描述：向其他系统提供共享数据的数量、次数、频率等目标。</w:t>
      </w:r>
    </w:p>
    <w:p w14:paraId="11859FCF">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集约能力指标</w:t>
      </w:r>
    </w:p>
    <w:p w14:paraId="43B1FB80">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①</w:t>
      </w:r>
      <w:r>
        <w:rPr>
          <w:rFonts w:hint="default" w:ascii="仿宋_GB2312" w:hAnsi="仿宋_GB2312" w:eastAsia="仿宋_GB2312" w:cs="仿宋_GB2312"/>
          <w:sz w:val="32"/>
          <w:szCs w:val="32"/>
          <w:lang w:val="en-US" w:eastAsia="zh-CN"/>
        </w:rPr>
        <w:t>上云情况</w:t>
      </w:r>
      <w:r>
        <w:rPr>
          <w:rFonts w:hint="eastAsia" w:ascii="仿宋_GB2312" w:hAnsi="仿宋_GB2312" w:eastAsia="仿宋_GB2312" w:cs="仿宋_GB2312"/>
          <w:sz w:val="32"/>
          <w:szCs w:val="32"/>
          <w:lang w:val="en-US" w:eastAsia="zh-CN"/>
        </w:rPr>
        <w:t>，指标描述：是否要求部署在政务云。</w:t>
      </w:r>
    </w:p>
    <w:p w14:paraId="51C6C057">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②</w:t>
      </w:r>
      <w:r>
        <w:rPr>
          <w:rFonts w:hint="default" w:ascii="仿宋_GB2312" w:hAnsi="仿宋_GB2312" w:eastAsia="仿宋_GB2312" w:cs="仿宋_GB2312"/>
          <w:sz w:val="32"/>
          <w:szCs w:val="32"/>
          <w:lang w:val="en-US" w:eastAsia="zh-CN"/>
        </w:rPr>
        <w:t>云资源使用率</w:t>
      </w:r>
      <w:r>
        <w:rPr>
          <w:rFonts w:hint="eastAsia" w:ascii="仿宋_GB2312" w:hAnsi="仿宋_GB2312" w:eastAsia="仿宋_GB2312" w:cs="仿宋_GB2312"/>
          <w:sz w:val="32"/>
          <w:szCs w:val="32"/>
          <w:lang w:val="en-US" w:eastAsia="zh-CN"/>
        </w:rPr>
        <w:t>，指标描述：列示云资源使用率的目标。</w:t>
      </w:r>
    </w:p>
    <w:p w14:paraId="1964AAF8">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default" w:ascii="微软雅黑" w:hAnsi="微软雅黑" w:eastAsia="微软雅黑" w:cs="微软雅黑"/>
          <w:sz w:val="32"/>
          <w:szCs w:val="32"/>
          <w:lang w:val="en-US" w:eastAsia="zh-CN"/>
        </w:rPr>
        <w:t>③</w:t>
      </w:r>
      <w:r>
        <w:rPr>
          <w:rFonts w:hint="default" w:ascii="仿宋_GB2312" w:hAnsi="仿宋_GB2312" w:eastAsia="仿宋_GB2312" w:cs="仿宋_GB2312"/>
          <w:sz w:val="32"/>
          <w:szCs w:val="32"/>
          <w:lang w:val="en-US" w:eastAsia="zh-CN"/>
        </w:rPr>
        <w:t>多跨协同情况</w:t>
      </w:r>
      <w:r>
        <w:rPr>
          <w:rFonts w:hint="eastAsia" w:ascii="仿宋_GB2312" w:hAnsi="仿宋_GB2312" w:eastAsia="仿宋_GB2312" w:cs="仿宋_GB2312"/>
          <w:sz w:val="32"/>
          <w:szCs w:val="32"/>
          <w:lang w:val="en-US" w:eastAsia="zh-CN"/>
        </w:rPr>
        <w:t>，指标描述：横向协同、纵向协同、与石i民对接，与冀时办对接的目标。</w:t>
      </w:r>
    </w:p>
    <w:p w14:paraId="5706CBC7">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④</w:t>
      </w:r>
      <w:r>
        <w:rPr>
          <w:rFonts w:hint="default" w:ascii="仿宋_GB2312" w:hAnsi="仿宋_GB2312" w:eastAsia="仿宋_GB2312" w:cs="仿宋_GB2312"/>
          <w:sz w:val="32"/>
          <w:szCs w:val="32"/>
          <w:lang w:val="en-US" w:eastAsia="zh-CN"/>
        </w:rPr>
        <w:t>与其他系统共用资源</w:t>
      </w:r>
      <w:r>
        <w:rPr>
          <w:rFonts w:hint="eastAsia" w:ascii="仿宋_GB2312" w:hAnsi="仿宋_GB2312" w:eastAsia="仿宋_GB2312" w:cs="仿宋_GB2312"/>
          <w:sz w:val="32"/>
          <w:szCs w:val="32"/>
          <w:lang w:val="en-US" w:eastAsia="zh-CN"/>
        </w:rPr>
        <w:t>，指标描述：列明与其他系统共用的资源目标。</w:t>
      </w:r>
    </w:p>
    <w:p w14:paraId="7F1B851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⑤</w:t>
      </w:r>
      <w:r>
        <w:rPr>
          <w:rFonts w:hint="default" w:ascii="仿宋_GB2312" w:hAnsi="仿宋_GB2312" w:eastAsia="仿宋_GB2312" w:cs="仿宋_GB2312"/>
          <w:sz w:val="32"/>
          <w:szCs w:val="32"/>
          <w:lang w:val="en-US" w:eastAsia="zh-CN"/>
        </w:rPr>
        <w:t>使用公共组件（项目、数量）</w:t>
      </w:r>
      <w:r>
        <w:rPr>
          <w:rFonts w:hint="eastAsia" w:ascii="仿宋_GB2312" w:hAnsi="仿宋_GB2312" w:eastAsia="仿宋_GB2312" w:cs="仿宋_GB2312"/>
          <w:sz w:val="32"/>
          <w:szCs w:val="32"/>
          <w:lang w:val="en-US" w:eastAsia="zh-CN"/>
        </w:rPr>
        <w:t>，指标描述：列明使用数据局提供的公共组件的项目和数量目标，</w:t>
      </w:r>
    </w:p>
    <w:p w14:paraId="2EFBEA2A">
      <w:pPr>
        <w:keepNext w:val="0"/>
        <w:keepLines w:val="0"/>
        <w:pageBreakBefore w:val="0"/>
        <w:numPr>
          <w:ilvl w:val="0"/>
          <w:numId w:val="0"/>
        </w:numPr>
        <w:kinsoku/>
        <w:wordWrap/>
        <w:overflowPunct/>
        <w:topLinePunct w:val="0"/>
        <w:autoSpaceDE/>
        <w:autoSpaceDN/>
        <w:bidi w:val="0"/>
        <w:adjustRightInd/>
        <w:snapToGrid/>
        <w:spacing w:line="560" w:lineRule="exact"/>
        <w:ind w:left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bCs/>
          <w:sz w:val="32"/>
          <w:szCs w:val="32"/>
          <w:lang w:val="en-US" w:eastAsia="zh-CN"/>
        </w:rPr>
        <w:t>石家庄市数据局现阶段可提供的公共组件内容，详见附件2</w:t>
      </w:r>
      <w:bookmarkStart w:id="0" w:name="_GoBack"/>
      <w:bookmarkEnd w:id="0"/>
      <w:r>
        <w:rPr>
          <w:rFonts w:hint="eastAsia" w:ascii="仿宋_GB2312" w:hAnsi="仿宋_GB2312" w:eastAsia="仿宋_GB2312" w:cs="仿宋_GB2312"/>
          <w:b/>
          <w:bCs/>
          <w:sz w:val="32"/>
          <w:szCs w:val="32"/>
          <w:lang w:val="en-US" w:eastAsia="zh-CN"/>
        </w:rPr>
        <w:t>。</w:t>
      </w:r>
    </w:p>
    <w:p w14:paraId="61DB4239">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①</w:t>
      </w:r>
      <w:r>
        <w:rPr>
          <w:rFonts w:hint="default" w:ascii="仿宋_GB2312" w:hAnsi="仿宋_GB2312" w:eastAsia="仿宋_GB2312" w:cs="仿宋_GB2312"/>
          <w:sz w:val="32"/>
          <w:szCs w:val="32"/>
          <w:lang w:val="en-US" w:eastAsia="zh-CN"/>
        </w:rPr>
        <w:t>产生公共组件（项目、数量）</w:t>
      </w:r>
      <w:r>
        <w:rPr>
          <w:rFonts w:hint="eastAsia" w:ascii="仿宋_GB2312" w:hAnsi="仿宋_GB2312" w:eastAsia="仿宋_GB2312" w:cs="仿宋_GB2312"/>
          <w:sz w:val="32"/>
          <w:szCs w:val="32"/>
          <w:lang w:val="en-US" w:eastAsia="zh-CN"/>
        </w:rPr>
        <w:t>，指标描述：列明项目可以为石家庄市市级政务信息化提供公共组建的项目和数量目标。</w:t>
      </w:r>
    </w:p>
    <w:p w14:paraId="78C616B4">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②</w:t>
      </w:r>
      <w:r>
        <w:rPr>
          <w:rFonts w:hint="default" w:ascii="仿宋_GB2312" w:hAnsi="仿宋_GB2312" w:eastAsia="仿宋_GB2312" w:cs="仿宋_GB2312"/>
          <w:sz w:val="32"/>
          <w:szCs w:val="32"/>
          <w:lang w:val="en-US" w:eastAsia="zh-CN"/>
        </w:rPr>
        <w:t>公共组件被申请次数</w:t>
      </w:r>
      <w:r>
        <w:rPr>
          <w:rFonts w:hint="eastAsia" w:ascii="仿宋_GB2312" w:hAnsi="仿宋_GB2312" w:eastAsia="仿宋_GB2312" w:cs="仿宋_GB2312"/>
          <w:sz w:val="32"/>
          <w:szCs w:val="32"/>
          <w:lang w:val="en-US" w:eastAsia="zh-CN"/>
        </w:rPr>
        <w:t>，指标描述：列明项目公共组建可实现的被申请使用次数目标。</w:t>
      </w:r>
    </w:p>
    <w:p w14:paraId="5ACB156F">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经济效益</w:t>
      </w:r>
    </w:p>
    <w:p w14:paraId="6E0294DC">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0AB5391E">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社会效益</w:t>
      </w:r>
    </w:p>
    <w:p w14:paraId="26A744F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63CAB646">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可持续影响</w:t>
      </w:r>
    </w:p>
    <w:p w14:paraId="70805A84">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7023372D">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生态效益</w:t>
      </w:r>
    </w:p>
    <w:p w14:paraId="49634623">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根据项目特点设置三级指标，对指标进行描述，确定绩效目标值。三级指标根据项目性质可以设置多个。</w:t>
      </w:r>
    </w:p>
    <w:p w14:paraId="57BE4D88">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应用效能</w:t>
      </w:r>
    </w:p>
    <w:p w14:paraId="1E57FA90">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①</w:t>
      </w:r>
      <w:r>
        <w:rPr>
          <w:rFonts w:hint="default" w:ascii="仿宋_GB2312" w:hAnsi="仿宋_GB2312" w:eastAsia="仿宋_GB2312" w:cs="仿宋_GB2312"/>
          <w:sz w:val="32"/>
          <w:szCs w:val="32"/>
          <w:lang w:val="en-US" w:eastAsia="zh-CN"/>
        </w:rPr>
        <w:t>用户活跃度</w:t>
      </w:r>
      <w:r>
        <w:rPr>
          <w:rFonts w:hint="eastAsia" w:ascii="仿宋_GB2312" w:hAnsi="仿宋_GB2312" w:eastAsia="仿宋_GB2312" w:cs="仿宋_GB2312"/>
          <w:sz w:val="32"/>
          <w:szCs w:val="32"/>
          <w:lang w:val="en-US" w:eastAsia="zh-CN"/>
        </w:rPr>
        <w:t>，指标描述：</w:t>
      </w:r>
      <w:r>
        <w:rPr>
          <w:rFonts w:hint="default" w:ascii="仿宋_GB2312" w:hAnsi="仿宋_GB2312" w:eastAsia="仿宋_GB2312" w:cs="仿宋_GB2312"/>
          <w:sz w:val="32"/>
          <w:szCs w:val="32"/>
          <w:lang w:val="en-US" w:eastAsia="zh-CN"/>
        </w:rPr>
        <w:t>列示系统对应的政务信息化系统日均活跃用户数目标</w:t>
      </w:r>
      <w:r>
        <w:rPr>
          <w:rFonts w:hint="eastAsia" w:ascii="仿宋_GB2312" w:hAnsi="仿宋_GB2312" w:eastAsia="仿宋_GB2312" w:cs="仿宋_GB2312"/>
          <w:sz w:val="32"/>
          <w:szCs w:val="32"/>
          <w:lang w:val="en-US" w:eastAsia="zh-CN"/>
        </w:rPr>
        <w:t>。</w:t>
      </w:r>
    </w:p>
    <w:p w14:paraId="5D323FD7">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②</w:t>
      </w:r>
      <w:r>
        <w:rPr>
          <w:rFonts w:hint="default" w:ascii="仿宋_GB2312" w:hAnsi="仿宋_GB2312" w:eastAsia="仿宋_GB2312" w:cs="仿宋_GB2312"/>
          <w:sz w:val="32"/>
          <w:szCs w:val="32"/>
          <w:lang w:val="en-US" w:eastAsia="zh-CN"/>
        </w:rPr>
        <w:t>问题解决度</w:t>
      </w:r>
      <w:r>
        <w:rPr>
          <w:rFonts w:hint="eastAsia" w:ascii="仿宋_GB2312" w:hAnsi="仿宋_GB2312" w:eastAsia="仿宋_GB2312" w:cs="仿宋_GB2312"/>
          <w:sz w:val="32"/>
          <w:szCs w:val="32"/>
          <w:lang w:val="en-US" w:eastAsia="zh-CN"/>
        </w:rPr>
        <w:t>，指标描述：列示实现既定的需求及问题解决程度的目标。</w:t>
      </w:r>
    </w:p>
    <w:p w14:paraId="722C9B27">
      <w:pPr>
        <w:keepNext w:val="0"/>
        <w:keepLines w:val="0"/>
        <w:pageBreakBefore w:val="0"/>
        <w:numPr>
          <w:ilvl w:val="0"/>
          <w:numId w:val="4"/>
        </w:numPr>
        <w:kinsoku/>
        <w:wordWrap/>
        <w:overflowPunct/>
        <w:topLinePunct w:val="0"/>
        <w:autoSpaceDE/>
        <w:autoSpaceDN/>
        <w:bidi w:val="0"/>
        <w:adjustRightInd/>
        <w:snapToGrid/>
        <w:spacing w:line="560" w:lineRule="exact"/>
        <w:ind w:left="0"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服务对象满意度指标</w:t>
      </w:r>
    </w:p>
    <w:p w14:paraId="6EBC1F6F">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①</w:t>
      </w:r>
      <w:r>
        <w:rPr>
          <w:rFonts w:hint="default" w:ascii="仿宋_GB2312" w:hAnsi="仿宋_GB2312" w:eastAsia="仿宋_GB2312" w:cs="仿宋_GB2312"/>
          <w:sz w:val="32"/>
          <w:szCs w:val="32"/>
          <w:lang w:val="en-US" w:eastAsia="zh-CN"/>
        </w:rPr>
        <w:t>满意度</w:t>
      </w:r>
      <w:r>
        <w:rPr>
          <w:rFonts w:hint="eastAsia" w:ascii="仿宋_GB2312" w:hAnsi="仿宋_GB2312" w:eastAsia="仿宋_GB2312" w:cs="仿宋_GB2312"/>
          <w:sz w:val="32"/>
          <w:szCs w:val="32"/>
          <w:lang w:val="en-US" w:eastAsia="zh-CN"/>
        </w:rPr>
        <w:t>，指标描述：列示项目服务对象对项目的满意度目标，如：问卷调查满意度大于90%。</w:t>
      </w:r>
    </w:p>
    <w:p w14:paraId="78F919B4">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szCs w:val="32"/>
          <w:lang w:val="en-US" w:eastAsia="zh-CN"/>
        </w:rPr>
      </w:pPr>
      <w:r>
        <w:rPr>
          <w:rFonts w:hint="eastAsia" w:ascii="微软雅黑" w:hAnsi="微软雅黑" w:eastAsia="微软雅黑" w:cs="微软雅黑"/>
          <w:sz w:val="32"/>
          <w:szCs w:val="32"/>
          <w:lang w:val="en-US" w:eastAsia="zh-CN"/>
        </w:rPr>
        <w:t>②</w:t>
      </w:r>
      <w:r>
        <w:rPr>
          <w:rFonts w:hint="default" w:ascii="仿宋_GB2312" w:hAnsi="仿宋_GB2312" w:eastAsia="仿宋_GB2312" w:cs="仿宋_GB2312"/>
          <w:sz w:val="32"/>
          <w:szCs w:val="32"/>
          <w:lang w:val="en-US" w:eastAsia="zh-CN"/>
        </w:rPr>
        <w:t>项目问题反馈的渠道</w:t>
      </w:r>
      <w:r>
        <w:rPr>
          <w:rFonts w:hint="eastAsia" w:ascii="仿宋_GB2312" w:hAnsi="仿宋_GB2312" w:eastAsia="仿宋_GB2312" w:cs="仿宋_GB2312"/>
          <w:sz w:val="32"/>
          <w:szCs w:val="32"/>
          <w:lang w:val="en-US" w:eastAsia="zh-CN"/>
        </w:rPr>
        <w:t>，指标描述：列示项目运行使用问题反馈渠道是否畅通，一般</w:t>
      </w:r>
      <w:r>
        <w:rPr>
          <w:rFonts w:hint="eastAsia" w:ascii="仿宋_GB2312" w:hAnsi="仿宋_GB2312" w:eastAsia="仿宋_GB2312" w:cs="仿宋_GB2312"/>
          <w:sz w:val="32"/>
          <w:szCs w:val="32"/>
          <w:highlight w:val="none"/>
          <w:lang w:val="en-US" w:eastAsia="zh-CN"/>
        </w:rPr>
        <w:t>需要设置</w:t>
      </w:r>
      <w:r>
        <w:rPr>
          <w:rFonts w:hint="eastAsia" w:ascii="仿宋_GB2312" w:hAnsi="仿宋_GB2312" w:eastAsia="仿宋_GB2312" w:cs="仿宋_GB2312"/>
          <w:sz w:val="32"/>
          <w:szCs w:val="32"/>
          <w:lang w:val="en-US" w:eastAsia="zh-CN"/>
        </w:rPr>
        <w:t>电话、网络、邮件等问题反馈渠道。</w:t>
      </w:r>
    </w:p>
    <w:p w14:paraId="449F62C6">
      <w:pPr>
        <w:keepNext w:val="0"/>
        <w:keepLines w:val="0"/>
        <w:pageBreakBefore w:val="0"/>
        <w:numPr>
          <w:ilvl w:val="0"/>
          <w:numId w:val="0"/>
        </w:numPr>
        <w:kinsoku/>
        <w:wordWrap/>
        <w:overflowPunct/>
        <w:topLinePunct w:val="0"/>
        <w:autoSpaceDE/>
        <w:autoSpaceDN/>
        <w:bidi w:val="0"/>
        <w:adjustRightInd/>
        <w:snapToGrid/>
        <w:spacing w:line="560" w:lineRule="exact"/>
        <w:rPr>
          <w:rFonts w:hint="eastAsia" w:ascii="仿宋_GB2312" w:hAnsi="仿宋_GB2312" w:eastAsia="仿宋_GB2312" w:cs="仿宋_GB2312"/>
          <w:b w:val="0"/>
          <w:bCs w:val="0"/>
          <w:sz w:val="32"/>
          <w:szCs w:val="32"/>
          <w:lang w:val="en-US" w:eastAsia="zh-CN"/>
        </w:rPr>
      </w:pPr>
    </w:p>
    <w:p w14:paraId="5027A019">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附件1.×××××××建设项目绩效目标表</w:t>
      </w:r>
    </w:p>
    <w:p w14:paraId="21651E0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附件2.石家庄市数据局政务信息化公共服务组件清单</w:t>
      </w:r>
    </w:p>
    <w:p w14:paraId="5F07912B">
      <w:pPr>
        <w:keepNext w:val="0"/>
        <w:keepLines w:val="0"/>
        <w:pageBreakBefore w:val="0"/>
        <w:numPr>
          <w:ilvl w:val="0"/>
          <w:numId w:val="0"/>
        </w:numPr>
        <w:kinsoku/>
        <w:wordWrap/>
        <w:overflowPunct/>
        <w:topLinePunct w:val="0"/>
        <w:autoSpaceDE/>
        <w:autoSpaceDN/>
        <w:bidi w:val="0"/>
        <w:adjustRightInd/>
        <w:snapToGrid/>
        <w:spacing w:line="560" w:lineRule="exact"/>
        <w:jc w:val="right"/>
        <w:rPr>
          <w:rFonts w:hint="eastAsia" w:ascii="仿宋_GB2312" w:hAnsi="仿宋_GB2312" w:eastAsia="仿宋_GB2312" w:cs="仿宋_GB2312"/>
          <w:b w:val="0"/>
          <w:bCs w:val="0"/>
          <w:sz w:val="32"/>
          <w:szCs w:val="32"/>
          <w:lang w:val="en-US" w:eastAsia="zh-CN"/>
        </w:rPr>
      </w:pPr>
    </w:p>
    <w:p w14:paraId="16BE377B">
      <w:pPr>
        <w:keepNext w:val="0"/>
        <w:keepLines w:val="0"/>
        <w:pageBreakBefore w:val="0"/>
        <w:kinsoku/>
        <w:wordWrap/>
        <w:overflowPunct/>
        <w:topLinePunct w:val="0"/>
        <w:autoSpaceDE/>
        <w:autoSpaceDN/>
        <w:bidi w:val="0"/>
        <w:adjustRightInd/>
        <w:snapToGrid/>
        <w:spacing w:line="560" w:lineRule="exact"/>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br w:type="page"/>
      </w:r>
    </w:p>
    <w:tbl>
      <w:tblPr>
        <w:tblStyle w:val="5"/>
        <w:tblW w:w="94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1"/>
        <w:gridCol w:w="1480"/>
        <w:gridCol w:w="2497"/>
        <w:gridCol w:w="2357"/>
        <w:gridCol w:w="690"/>
        <w:gridCol w:w="696"/>
        <w:gridCol w:w="909"/>
      </w:tblGrid>
      <w:tr w14:paraId="176AB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420" w:type="dxa"/>
            <w:gridSpan w:val="7"/>
            <w:tcBorders>
              <w:top w:val="nil"/>
              <w:left w:val="nil"/>
              <w:bottom w:val="nil"/>
              <w:right w:val="nil"/>
            </w:tcBorders>
            <w:shd w:val="clear" w:color="auto" w:fill="auto"/>
            <w:vAlign w:val="center"/>
          </w:tcPr>
          <w:p w14:paraId="283F5F17">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4"/>
                <w:szCs w:val="24"/>
                <w:u w:val="none"/>
              </w:rPr>
            </w:pPr>
            <w:r>
              <w:rPr>
                <w:rFonts w:hint="eastAsia" w:ascii="黑体" w:hAnsi="黑体" w:eastAsia="黑体" w:cs="黑体"/>
                <w:i w:val="0"/>
                <w:iCs w:val="0"/>
                <w:color w:val="000000"/>
                <w:kern w:val="0"/>
                <w:sz w:val="32"/>
                <w:szCs w:val="32"/>
                <w:u w:val="none"/>
                <w:lang w:val="en-US" w:eastAsia="zh-CN" w:bidi="ar"/>
              </w:rPr>
              <w:t>附件1</w:t>
            </w:r>
          </w:p>
        </w:tc>
      </w:tr>
      <w:tr w14:paraId="1558F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420" w:type="dxa"/>
            <w:gridSpan w:val="7"/>
            <w:tcBorders>
              <w:top w:val="nil"/>
              <w:left w:val="nil"/>
              <w:bottom w:val="single" w:color="000000" w:sz="4" w:space="0"/>
              <w:right w:val="nil"/>
            </w:tcBorders>
            <w:shd w:val="clear" w:color="auto" w:fill="auto"/>
            <w:vAlign w:val="center"/>
          </w:tcPr>
          <w:p w14:paraId="5DE3C90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×××××××建设项目绩效目标表</w:t>
            </w:r>
          </w:p>
        </w:tc>
      </w:tr>
      <w:tr w14:paraId="16426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65A85">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项目</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名称</w:t>
            </w:r>
          </w:p>
        </w:tc>
        <w:tc>
          <w:tcPr>
            <w:tcW w:w="39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0E5BB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3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DEB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使用单位</w:t>
            </w:r>
          </w:p>
        </w:tc>
        <w:tc>
          <w:tcPr>
            <w:tcW w:w="22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3B17F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r>
      <w:tr w14:paraId="16260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3EA2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资金规模及资金用途</w:t>
            </w:r>
          </w:p>
        </w:tc>
        <w:tc>
          <w:tcPr>
            <w:tcW w:w="86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DB3682">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b/>
                <w:bCs/>
                <w:i w:val="0"/>
                <w:iCs w:val="0"/>
                <w:color w:val="000000"/>
                <w:sz w:val="20"/>
                <w:szCs w:val="20"/>
                <w:u w:val="none"/>
              </w:rPr>
            </w:pPr>
          </w:p>
        </w:tc>
      </w:tr>
      <w:tr w14:paraId="04484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91" w:type="dxa"/>
            <w:vMerge w:val="restart"/>
            <w:tcBorders>
              <w:top w:val="single" w:color="000000" w:sz="4" w:space="0"/>
              <w:left w:val="single" w:color="000000" w:sz="4" w:space="0"/>
              <w:bottom w:val="nil"/>
              <w:right w:val="single" w:color="000000" w:sz="4" w:space="0"/>
            </w:tcBorders>
            <w:shd w:val="clear" w:color="auto" w:fill="auto"/>
            <w:vAlign w:val="center"/>
          </w:tcPr>
          <w:p w14:paraId="2E050793">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总体</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绩效</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目标</w:t>
            </w:r>
          </w:p>
        </w:tc>
        <w:tc>
          <w:tcPr>
            <w:tcW w:w="1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94D7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目标1</w:t>
            </w:r>
          </w:p>
        </w:tc>
        <w:tc>
          <w:tcPr>
            <w:tcW w:w="71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61E9FB">
            <w:pPr>
              <w:keepNext w:val="0"/>
              <w:keepLines w:val="0"/>
              <w:pageBreakBefore w:val="0"/>
              <w:kinsoku/>
              <w:wordWrap/>
              <w:overflowPunct/>
              <w:topLinePunct w:val="0"/>
              <w:autoSpaceDE/>
              <w:autoSpaceDN/>
              <w:bidi w:val="0"/>
              <w:adjustRightInd/>
              <w:snapToGrid/>
              <w:spacing w:line="560" w:lineRule="exact"/>
              <w:jc w:val="both"/>
              <w:rPr>
                <w:rFonts w:hint="eastAsia" w:ascii="宋体" w:hAnsi="宋体" w:eastAsia="宋体" w:cs="宋体"/>
                <w:b/>
                <w:bCs/>
                <w:i w:val="0"/>
                <w:iCs w:val="0"/>
                <w:color w:val="000000"/>
                <w:sz w:val="20"/>
                <w:szCs w:val="20"/>
                <w:u w:val="none"/>
              </w:rPr>
            </w:pPr>
          </w:p>
        </w:tc>
      </w:tr>
      <w:tr w14:paraId="53A39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91" w:type="dxa"/>
            <w:vMerge w:val="continue"/>
            <w:tcBorders>
              <w:top w:val="single" w:color="000000" w:sz="4" w:space="0"/>
              <w:left w:val="single" w:color="000000" w:sz="4" w:space="0"/>
              <w:bottom w:val="nil"/>
              <w:right w:val="single" w:color="000000" w:sz="4" w:space="0"/>
            </w:tcBorders>
            <w:shd w:val="clear" w:color="auto" w:fill="auto"/>
            <w:vAlign w:val="center"/>
          </w:tcPr>
          <w:p w14:paraId="0D6C555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1D26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目标2</w:t>
            </w:r>
          </w:p>
        </w:tc>
        <w:tc>
          <w:tcPr>
            <w:tcW w:w="71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5FA994">
            <w:pPr>
              <w:keepNext w:val="0"/>
              <w:keepLines w:val="0"/>
              <w:pageBreakBefore w:val="0"/>
              <w:kinsoku/>
              <w:wordWrap/>
              <w:overflowPunct/>
              <w:topLinePunct w:val="0"/>
              <w:autoSpaceDE/>
              <w:autoSpaceDN/>
              <w:bidi w:val="0"/>
              <w:adjustRightInd/>
              <w:snapToGrid/>
              <w:spacing w:line="560" w:lineRule="exact"/>
              <w:jc w:val="both"/>
              <w:rPr>
                <w:rFonts w:hint="eastAsia" w:ascii="宋体" w:hAnsi="宋体" w:eastAsia="宋体" w:cs="宋体"/>
                <w:b/>
                <w:bCs/>
                <w:i w:val="0"/>
                <w:iCs w:val="0"/>
                <w:color w:val="000000"/>
                <w:sz w:val="20"/>
                <w:szCs w:val="20"/>
                <w:u w:val="none"/>
              </w:rPr>
            </w:pPr>
          </w:p>
        </w:tc>
      </w:tr>
      <w:tr w14:paraId="3D6A1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91" w:type="dxa"/>
            <w:vMerge w:val="continue"/>
            <w:tcBorders>
              <w:top w:val="single" w:color="000000" w:sz="4" w:space="0"/>
              <w:left w:val="single" w:color="000000" w:sz="4" w:space="0"/>
              <w:bottom w:val="nil"/>
              <w:right w:val="single" w:color="000000" w:sz="4" w:space="0"/>
            </w:tcBorders>
            <w:shd w:val="clear" w:color="auto" w:fill="auto"/>
            <w:vAlign w:val="center"/>
          </w:tcPr>
          <w:p w14:paraId="0885658E">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C66AD">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w:t>
            </w:r>
          </w:p>
        </w:tc>
        <w:tc>
          <w:tcPr>
            <w:tcW w:w="71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2DABC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r>
      <w:tr w14:paraId="66EBC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BE8C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一级</w:t>
            </w:r>
            <w:r>
              <w:rPr>
                <w:rFonts w:hint="eastAsia" w:ascii="黑体" w:hAnsi="宋体" w:eastAsia="黑体" w:cs="黑体"/>
                <w:b/>
                <w:bCs/>
                <w:i w:val="0"/>
                <w:iCs w:val="0"/>
                <w:color w:val="000000"/>
                <w:kern w:val="0"/>
                <w:sz w:val="20"/>
                <w:szCs w:val="20"/>
                <w:u w:val="none"/>
                <w:lang w:val="en-US" w:eastAsia="zh-CN" w:bidi="ar"/>
              </w:rPr>
              <w:br w:type="textWrapping"/>
            </w:r>
            <w:r>
              <w:rPr>
                <w:rFonts w:hint="eastAsia" w:ascii="黑体" w:hAnsi="宋体" w:eastAsia="黑体" w:cs="黑体"/>
                <w:b/>
                <w:bCs/>
                <w:i w:val="0"/>
                <w:iCs w:val="0"/>
                <w:color w:val="000000"/>
                <w:kern w:val="0"/>
                <w:sz w:val="20"/>
                <w:szCs w:val="20"/>
                <w:u w:val="none"/>
                <w:lang w:val="en-US" w:eastAsia="zh-CN" w:bidi="ar"/>
              </w:rPr>
              <w:t>指标</w:t>
            </w: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1C039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二级指标</w:t>
            </w:r>
          </w:p>
        </w:tc>
        <w:tc>
          <w:tcPr>
            <w:tcW w:w="24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5B6A45">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三级指标</w:t>
            </w:r>
            <w:r>
              <w:rPr>
                <w:rFonts w:hint="eastAsia" w:ascii="黑体" w:hAnsi="宋体" w:eastAsia="黑体" w:cs="黑体"/>
                <w:b/>
                <w:bCs/>
                <w:i w:val="0"/>
                <w:iCs w:val="0"/>
                <w:color w:val="000000"/>
                <w:kern w:val="0"/>
                <w:sz w:val="20"/>
                <w:szCs w:val="20"/>
                <w:u w:val="none"/>
                <w:lang w:val="en-US" w:eastAsia="zh-CN" w:bidi="ar"/>
              </w:rPr>
              <w:br w:type="textWrapping"/>
            </w:r>
            <w:r>
              <w:rPr>
                <w:rFonts w:hint="eastAsia" w:ascii="黑体" w:hAnsi="宋体" w:eastAsia="黑体" w:cs="黑体"/>
                <w:b/>
                <w:bCs/>
                <w:i w:val="0"/>
                <w:iCs w:val="0"/>
                <w:color w:val="000000"/>
                <w:kern w:val="0"/>
                <w:sz w:val="20"/>
                <w:szCs w:val="20"/>
                <w:u w:val="none"/>
                <w:lang w:val="en-US" w:eastAsia="zh-CN" w:bidi="ar"/>
              </w:rPr>
              <w:t>（参考指标）</w:t>
            </w:r>
          </w:p>
        </w:tc>
        <w:tc>
          <w:tcPr>
            <w:tcW w:w="23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02B010">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绩效指标描述</w:t>
            </w:r>
          </w:p>
        </w:tc>
        <w:tc>
          <w:tcPr>
            <w:tcW w:w="13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492D3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指标值</w:t>
            </w: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90DA5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黑体" w:hAnsi="宋体" w:eastAsia="黑体" w:cs="黑体"/>
                <w:b/>
                <w:bCs/>
                <w:i w:val="0"/>
                <w:iCs w:val="0"/>
                <w:color w:val="000000"/>
                <w:sz w:val="20"/>
                <w:szCs w:val="20"/>
                <w:u w:val="none"/>
              </w:rPr>
            </w:pPr>
            <w:r>
              <w:rPr>
                <w:rFonts w:hint="eastAsia" w:ascii="黑体" w:hAnsi="宋体" w:eastAsia="黑体" w:cs="黑体"/>
                <w:b/>
                <w:bCs/>
                <w:i w:val="0"/>
                <w:iCs w:val="0"/>
                <w:color w:val="000000"/>
                <w:kern w:val="0"/>
                <w:sz w:val="20"/>
                <w:szCs w:val="20"/>
                <w:u w:val="none"/>
                <w:lang w:val="en-US" w:eastAsia="zh-CN" w:bidi="ar"/>
              </w:rPr>
              <w:t>指标值确定依据</w:t>
            </w:r>
          </w:p>
        </w:tc>
      </w:tr>
      <w:tr w14:paraId="0573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E83A5">
            <w:pPr>
              <w:keepNext w:val="0"/>
              <w:keepLines w:val="0"/>
              <w:pageBreakBefore w:val="0"/>
              <w:kinsoku/>
              <w:wordWrap/>
              <w:overflowPunct/>
              <w:topLinePunct w:val="0"/>
              <w:autoSpaceDE/>
              <w:autoSpaceDN/>
              <w:bidi w:val="0"/>
              <w:adjustRightInd/>
              <w:snapToGrid/>
              <w:spacing w:line="560" w:lineRule="exact"/>
              <w:jc w:val="center"/>
              <w:rPr>
                <w:rFonts w:hint="eastAsia" w:ascii="黑体" w:hAnsi="宋体" w:eastAsia="黑体" w:cs="黑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57E1E">
            <w:pPr>
              <w:keepNext w:val="0"/>
              <w:keepLines w:val="0"/>
              <w:pageBreakBefore w:val="0"/>
              <w:kinsoku/>
              <w:wordWrap/>
              <w:overflowPunct/>
              <w:topLinePunct w:val="0"/>
              <w:autoSpaceDE/>
              <w:autoSpaceDN/>
              <w:bidi w:val="0"/>
              <w:adjustRightInd/>
              <w:snapToGrid/>
              <w:spacing w:line="560" w:lineRule="exact"/>
              <w:jc w:val="center"/>
              <w:rPr>
                <w:rFonts w:hint="eastAsia" w:ascii="黑体" w:hAnsi="宋体" w:eastAsia="黑体" w:cs="黑体"/>
                <w:b/>
                <w:bCs/>
                <w:i w:val="0"/>
                <w:iCs w:val="0"/>
                <w:color w:val="000000"/>
                <w:sz w:val="20"/>
                <w:szCs w:val="20"/>
                <w:u w:val="none"/>
              </w:rPr>
            </w:pPr>
          </w:p>
        </w:tc>
        <w:tc>
          <w:tcPr>
            <w:tcW w:w="24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EC1A9">
            <w:pPr>
              <w:keepNext w:val="0"/>
              <w:keepLines w:val="0"/>
              <w:pageBreakBefore w:val="0"/>
              <w:kinsoku/>
              <w:wordWrap/>
              <w:overflowPunct/>
              <w:topLinePunct w:val="0"/>
              <w:autoSpaceDE/>
              <w:autoSpaceDN/>
              <w:bidi w:val="0"/>
              <w:adjustRightInd/>
              <w:snapToGrid/>
              <w:spacing w:line="560" w:lineRule="exact"/>
              <w:jc w:val="center"/>
              <w:rPr>
                <w:rFonts w:hint="eastAsia" w:ascii="黑体" w:hAnsi="宋体" w:eastAsia="黑体" w:cs="黑体"/>
                <w:b/>
                <w:bCs/>
                <w:i w:val="0"/>
                <w:iCs w:val="0"/>
                <w:color w:val="000000"/>
                <w:sz w:val="20"/>
                <w:szCs w:val="20"/>
                <w:u w:val="none"/>
              </w:rPr>
            </w:pPr>
          </w:p>
        </w:tc>
        <w:tc>
          <w:tcPr>
            <w:tcW w:w="23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61FA1">
            <w:pPr>
              <w:keepNext w:val="0"/>
              <w:keepLines w:val="0"/>
              <w:pageBreakBefore w:val="0"/>
              <w:kinsoku/>
              <w:wordWrap/>
              <w:overflowPunct/>
              <w:topLinePunct w:val="0"/>
              <w:autoSpaceDE/>
              <w:autoSpaceDN/>
              <w:bidi w:val="0"/>
              <w:adjustRightInd/>
              <w:snapToGrid/>
              <w:spacing w:line="560" w:lineRule="exact"/>
              <w:jc w:val="left"/>
              <w:rPr>
                <w:rFonts w:hint="eastAsia" w:ascii="黑体" w:hAnsi="宋体" w:eastAsia="黑体" w:cs="黑体"/>
                <w:b/>
                <w:bCs/>
                <w:i w:val="0"/>
                <w:iCs w:val="0"/>
                <w:color w:val="000000"/>
                <w:sz w:val="20"/>
                <w:szCs w:val="20"/>
                <w:u w:val="none"/>
              </w:rPr>
            </w:pPr>
          </w:p>
        </w:tc>
        <w:tc>
          <w:tcPr>
            <w:tcW w:w="13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B4BF7">
            <w:pPr>
              <w:keepNext w:val="0"/>
              <w:keepLines w:val="0"/>
              <w:pageBreakBefore w:val="0"/>
              <w:kinsoku/>
              <w:wordWrap/>
              <w:overflowPunct/>
              <w:topLinePunct w:val="0"/>
              <w:autoSpaceDE/>
              <w:autoSpaceDN/>
              <w:bidi w:val="0"/>
              <w:adjustRightInd/>
              <w:snapToGrid/>
              <w:spacing w:line="560" w:lineRule="exact"/>
              <w:jc w:val="center"/>
              <w:rPr>
                <w:rFonts w:hint="eastAsia" w:ascii="黑体" w:hAnsi="宋体" w:eastAsia="黑体" w:cs="黑体"/>
                <w:b/>
                <w:bCs/>
                <w:i w:val="0"/>
                <w:iCs w:val="0"/>
                <w:color w:val="000000"/>
                <w:sz w:val="20"/>
                <w:szCs w:val="20"/>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320C27">
            <w:pPr>
              <w:keepNext w:val="0"/>
              <w:keepLines w:val="0"/>
              <w:pageBreakBefore w:val="0"/>
              <w:kinsoku/>
              <w:wordWrap/>
              <w:overflowPunct/>
              <w:topLinePunct w:val="0"/>
              <w:autoSpaceDE/>
              <w:autoSpaceDN/>
              <w:bidi w:val="0"/>
              <w:adjustRightInd/>
              <w:snapToGrid/>
              <w:spacing w:line="560" w:lineRule="exact"/>
              <w:jc w:val="center"/>
              <w:rPr>
                <w:rFonts w:hint="eastAsia" w:ascii="黑体" w:hAnsi="宋体" w:eastAsia="黑体" w:cs="黑体"/>
                <w:b/>
                <w:bCs/>
                <w:i w:val="0"/>
                <w:iCs w:val="0"/>
                <w:color w:val="000000"/>
                <w:sz w:val="20"/>
                <w:szCs w:val="20"/>
                <w:u w:val="none"/>
              </w:rPr>
            </w:pPr>
          </w:p>
        </w:tc>
      </w:tr>
      <w:tr w14:paraId="666FF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restart"/>
            <w:tcBorders>
              <w:top w:val="nil"/>
              <w:left w:val="single" w:color="000000" w:sz="4" w:space="0"/>
              <w:bottom w:val="nil"/>
              <w:right w:val="single" w:color="000000" w:sz="4" w:space="0"/>
            </w:tcBorders>
            <w:shd w:val="clear" w:color="auto" w:fill="auto"/>
            <w:vAlign w:val="center"/>
          </w:tcPr>
          <w:p w14:paraId="496A731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产出</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指标</w:t>
            </w: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348ED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数量指标</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03B5">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如：监测点数量</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62A54F2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监测点数量目标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882F">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8389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EC6F6">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73EDA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58978ED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D0C70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13654">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A4BF9E6">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11D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AF774">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57528">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012F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15EB52D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7E98C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质量指标</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0016">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如：文字识别准确度</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80A348B">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系统对文字识别准确度目标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4E48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97F4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45C32">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3CFD8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775A611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279B0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6D5DE">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03E32064">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3A23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240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F2AF">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09E99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7F927D2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5FA67A">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时效指标</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95B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如：服务响应及时性、项目进度</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63572F71">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7DB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B31A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EA287">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0943D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19F99D3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80254">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AECF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912C5B6">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FC6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ECCB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E26B4">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13A0C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7518C5B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nil"/>
              <w:left w:val="single" w:color="000000" w:sz="4" w:space="0"/>
              <w:bottom w:val="single" w:color="000000" w:sz="4" w:space="0"/>
              <w:right w:val="single" w:color="000000" w:sz="4" w:space="0"/>
            </w:tcBorders>
            <w:shd w:val="clear" w:color="auto" w:fill="auto"/>
            <w:vAlign w:val="center"/>
          </w:tcPr>
          <w:p w14:paraId="0127AAF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成本指标</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D757F">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如：成本控制（节约）、变更成本控制</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309AC93">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ECDC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1E8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420E9">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71BB7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4C84763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nil"/>
              <w:left w:val="single" w:color="000000" w:sz="4" w:space="0"/>
              <w:bottom w:val="single" w:color="000000" w:sz="4" w:space="0"/>
              <w:right w:val="single" w:color="000000" w:sz="4" w:space="0"/>
            </w:tcBorders>
            <w:shd w:val="clear" w:color="auto" w:fill="auto"/>
            <w:vAlign w:val="center"/>
          </w:tcPr>
          <w:p w14:paraId="7BB0212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8B65">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根据项目特点设置2.3...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5CE1A448">
            <w:pPr>
              <w:keepNext w:val="0"/>
              <w:keepLines w:val="0"/>
              <w:pageBreakBefore w:val="0"/>
              <w:kinsoku/>
              <w:wordWrap/>
              <w:overflowPunct/>
              <w:topLinePunct w:val="0"/>
              <w:autoSpaceDE/>
              <w:autoSpaceDN/>
              <w:bidi w:val="0"/>
              <w:adjustRightInd/>
              <w:snapToGrid/>
              <w:spacing w:line="560" w:lineRule="exact"/>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7EEC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24F9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4A4E">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E8A5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529B645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96980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国产化</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适配</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587D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国产化</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8A7C490">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列示操作系统、数据库、中间件、前端等使用国产化的具体目标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5F10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C93D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504C2">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19A3E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1B3CB1E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7CCCF">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3473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国产化适配</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77F2DAF">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操作系统、数据库、中间件、前端等进行国产化适配的目标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056F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E03C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2CAF7">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48945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60EFFF0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2CF0B4">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B83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BC198C5">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列示国产化适配的其他目标，如时限目标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29BB2">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45EE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3636D">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77F4A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2AB4D23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nil"/>
              <w:left w:val="single" w:color="000000" w:sz="4" w:space="0"/>
              <w:bottom w:val="nil"/>
              <w:right w:val="single" w:color="000000" w:sz="4" w:space="0"/>
            </w:tcBorders>
            <w:shd w:val="clear" w:color="auto" w:fill="auto"/>
            <w:vAlign w:val="center"/>
          </w:tcPr>
          <w:p w14:paraId="1128413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系统安全</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6BF8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安全测评</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4CD1B3EF">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安全（等保）测评等级通过目标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9C73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2A0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288F1">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4C0B5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0416F73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nil"/>
              <w:left w:val="single" w:color="000000" w:sz="4" w:space="0"/>
              <w:bottom w:val="nil"/>
              <w:right w:val="single" w:color="000000" w:sz="4" w:space="0"/>
            </w:tcBorders>
            <w:shd w:val="clear" w:color="auto" w:fill="auto"/>
            <w:vAlign w:val="center"/>
          </w:tcPr>
          <w:p w14:paraId="10353C5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3396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系统安全问题</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1B2B3627">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针对某些特定安全问题的目标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5206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9F1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C4CA9">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3F2F4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4300DED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nil"/>
              <w:left w:val="single" w:color="000000" w:sz="4" w:space="0"/>
              <w:bottom w:val="nil"/>
              <w:right w:val="single" w:color="000000" w:sz="4" w:space="0"/>
            </w:tcBorders>
            <w:shd w:val="clear" w:color="auto" w:fill="auto"/>
            <w:vAlign w:val="center"/>
          </w:tcPr>
          <w:p w14:paraId="5C18931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E978">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0E1E8B56">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安全问题的其他目标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211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3AF5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D9766">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39D25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477F17B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BD9C8D">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数据共享</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7CE34">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使用共享数据</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625DB3B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使用其他系统提供的共享数据的数量、次数、频率等目标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CF74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19C7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260BD">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3A52E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472D3832">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27B6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206D9">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提供共享数据</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174FF08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向其他系统提供共享数据的数量、次数、频率等目标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51C2">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CF4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9CD7">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5674E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5295697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restart"/>
            <w:tcBorders>
              <w:top w:val="single" w:color="000000" w:sz="4" w:space="0"/>
              <w:left w:val="single" w:color="000000" w:sz="4" w:space="0"/>
              <w:bottom w:val="nil"/>
              <w:right w:val="nil"/>
            </w:tcBorders>
            <w:shd w:val="clear" w:color="auto" w:fill="auto"/>
            <w:noWrap/>
            <w:vAlign w:val="center"/>
          </w:tcPr>
          <w:p w14:paraId="1CEA746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集约能力</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673F6">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上云情况</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B8BB4EC">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是否要求部署在政务云</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D27B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F204F">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6F156">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4C3C1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50DBC82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651BB81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075FD">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云资源使用率</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2D2DD43">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列示云资源使用率的目标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61F1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D327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E6CBC">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F7A1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723EE71F">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26B9F4D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7C45E">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多跨协同情况</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110F0BB0">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横向协同、纵向协同、与石i民对接，与冀时办对接的目标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0C87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83EC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CED8D">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5EDBB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3574CB7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20F85EF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05C7">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与其他系统共用资源</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336518C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列明与其他系统共用的资源目标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0B0C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708C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E8217">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6DE83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4ABC21B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4A6E5A2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87D2B">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使用公共组件（项目、数量）</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FDBD96F">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列明使用数据局提供的公共组件的项目和数量目标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12D4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8761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4DC2">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4698D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67D77C9E">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4F92A72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EFCE3">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产生公共组件（项目、数量）</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4E9F2E8E">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列明项目可以为石家庄市市级政务信息化提供公共组建的项目和数量目标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4E3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CB55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A305E">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11186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91" w:type="dxa"/>
            <w:vMerge w:val="continue"/>
            <w:tcBorders>
              <w:top w:val="nil"/>
              <w:left w:val="single" w:color="000000" w:sz="4" w:space="0"/>
              <w:bottom w:val="nil"/>
              <w:right w:val="single" w:color="000000" w:sz="4" w:space="0"/>
            </w:tcBorders>
            <w:shd w:val="clear" w:color="auto" w:fill="auto"/>
            <w:vAlign w:val="center"/>
          </w:tcPr>
          <w:p w14:paraId="6253157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nil"/>
              <w:right w:val="nil"/>
            </w:tcBorders>
            <w:shd w:val="clear" w:color="auto" w:fill="auto"/>
            <w:noWrap/>
            <w:vAlign w:val="center"/>
          </w:tcPr>
          <w:p w14:paraId="0FD8E43B">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FEEC4">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公共组件被申请次数</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5CD0FD1F">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列明项目公共组建可实现的被申请使用次数目标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3EF0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F8FF7">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A39E7">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703CB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0370D5">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EC33E">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经济效益</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8328">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根据项目特点1.2.3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3EF9033E">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列示项目可产生的经济效益目标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5BDE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12D3B">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A8CEA">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6B4DB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7BC4D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74B1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社会效益</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D8B5B">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根据项目特点1.2.3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28A1151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列示项目可产生的社会效益目标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B6334">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C56C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6287A">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34EC6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330F5">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781EB">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可持续影响</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6F7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根据项目特点1.2.3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1EFC64B1">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列示项目可产生的可持续影响目标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9767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0A89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BB26">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783C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5CB14B">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B2F8E">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生态效益</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06139">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根据项目特点1.2.3</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4A4B677">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列示项目可产生的生态效益目标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4F17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7A5B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E45F8">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6C13A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9787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8104EE">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应用效能</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C064">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用户活跃度</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9516108">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列示系统对应的政务信息化系统日均活跃用户数目标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ADC29">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3F303">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4A04">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37F0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F41E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75C5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B6103">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问题解决度</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4AEC08F3">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列示实现既定的需求及问题解决程度的目标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3275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28C84">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C6409">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15A64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F1749B">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满意度指标</w:t>
            </w:r>
          </w:p>
        </w:tc>
        <w:tc>
          <w:tcPr>
            <w:tcW w:w="1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5264E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服务对象满意度指标</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2FAA6">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6718C336">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列示项目服务对象对项目的满意度目标，如：问卷调查满意度大于90%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702D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3493">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56D06">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159B3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AD3E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1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B3AB0">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b/>
                <w:bCs/>
                <w:i w:val="0"/>
                <w:iCs w:val="0"/>
                <w:color w:val="000000"/>
                <w:sz w:val="20"/>
                <w:szCs w:val="20"/>
                <w:u w:val="none"/>
              </w:rPr>
            </w:pP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159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项目问题反馈的渠道</w:t>
            </w:r>
          </w:p>
        </w:tc>
        <w:tc>
          <w:tcPr>
            <w:tcW w:w="2357" w:type="dxa"/>
            <w:tcBorders>
              <w:top w:val="single" w:color="000000" w:sz="4" w:space="0"/>
              <w:left w:val="single" w:color="000000" w:sz="4" w:space="0"/>
              <w:bottom w:val="single" w:color="000000" w:sz="4" w:space="0"/>
              <w:right w:val="nil"/>
            </w:tcBorders>
            <w:shd w:val="clear" w:color="auto" w:fill="auto"/>
            <w:vAlign w:val="center"/>
          </w:tcPr>
          <w:p w14:paraId="724E2312">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列示项目运行使用问题反馈渠道是否畅通，一般</w:t>
            </w:r>
            <w:r>
              <w:rPr>
                <w:rFonts w:hint="eastAsia" w:ascii="宋体" w:hAnsi="宋体" w:eastAsia="宋体" w:cs="宋体"/>
                <w:i w:val="0"/>
                <w:iCs w:val="0"/>
                <w:color w:val="000000"/>
                <w:kern w:val="0"/>
                <w:sz w:val="20"/>
                <w:szCs w:val="20"/>
                <w:highlight w:val="none"/>
                <w:u w:val="none"/>
                <w:lang w:val="en-US" w:eastAsia="zh-CN" w:bidi="ar"/>
              </w:rPr>
              <w:t>需要设置电</w:t>
            </w:r>
            <w:r>
              <w:rPr>
                <w:rFonts w:hint="eastAsia" w:ascii="宋体" w:hAnsi="宋体" w:eastAsia="宋体" w:cs="宋体"/>
                <w:i w:val="0"/>
                <w:iCs w:val="0"/>
                <w:color w:val="000000"/>
                <w:kern w:val="0"/>
                <w:sz w:val="20"/>
                <w:szCs w:val="20"/>
                <w:u w:val="none"/>
                <w:lang w:val="en-US" w:eastAsia="zh-CN" w:bidi="ar"/>
              </w:rPr>
              <w:t>话、网络、邮件等反馈渠道。</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0762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0BC2F">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sz w:val="24"/>
                <w:szCs w:val="24"/>
                <w:u w:val="none"/>
              </w:rPr>
            </w:pPr>
          </w:p>
        </w:tc>
        <w:tc>
          <w:tcPr>
            <w:tcW w:w="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7D90">
            <w:pPr>
              <w:keepNext w:val="0"/>
              <w:keepLines w:val="0"/>
              <w:pageBreakBefore w:val="0"/>
              <w:kinsoku/>
              <w:wordWrap/>
              <w:overflowPunct/>
              <w:topLinePunct w:val="0"/>
              <w:autoSpaceDE/>
              <w:autoSpaceDN/>
              <w:bidi w:val="0"/>
              <w:adjustRightInd/>
              <w:snapToGrid/>
              <w:spacing w:line="560" w:lineRule="exact"/>
              <w:rPr>
                <w:rFonts w:hint="eastAsia" w:ascii="宋体" w:hAnsi="宋体" w:eastAsia="宋体" w:cs="宋体"/>
                <w:i w:val="0"/>
                <w:iCs w:val="0"/>
                <w:color w:val="000000"/>
                <w:sz w:val="24"/>
                <w:szCs w:val="24"/>
                <w:u w:val="none"/>
              </w:rPr>
            </w:pPr>
          </w:p>
        </w:tc>
      </w:tr>
      <w:tr w14:paraId="260D6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942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6B08DCB7">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1.以上表格中的绩效目标、指标名称仅供参考，具体内容应根据实际情况进行调整和修改。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2.绩效目标值分为定量指标和定性指标，定量指标需注明需达到的具体数量指标；定性指标需文字描述需达到的具体目标。</w:t>
            </w:r>
          </w:p>
        </w:tc>
      </w:tr>
    </w:tbl>
    <w:p w14:paraId="1244E3E4">
      <w:pPr>
        <w:keepNext w:val="0"/>
        <w:keepLines w:val="0"/>
        <w:pageBreakBefore w:val="0"/>
        <w:kinsoku/>
        <w:wordWrap/>
        <w:overflowPunct/>
        <w:topLinePunct w:val="0"/>
        <w:autoSpaceDE/>
        <w:autoSpaceDN/>
        <w:bidi w:val="0"/>
        <w:adjustRightInd/>
        <w:snapToGrid/>
        <w:spacing w:line="560" w:lineRule="exact"/>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br w:type="page"/>
      </w:r>
    </w:p>
    <w:p w14:paraId="3FA2F22F">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14:paraId="2E771D1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2"/>
        <w:gridCol w:w="2583"/>
        <w:gridCol w:w="3859"/>
        <w:gridCol w:w="1757"/>
      </w:tblGrid>
      <w:tr w14:paraId="10E21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9061" w:type="dxa"/>
            <w:gridSpan w:val="4"/>
            <w:vAlign w:val="center"/>
          </w:tcPr>
          <w:p w14:paraId="51BAE41C">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shd w:val="clear" w:color="auto" w:fill="auto"/>
                <w:lang w:val="en-US" w:eastAsia="zh-CN" w:bidi="ar"/>
              </w:rPr>
            </w:pPr>
            <w:r>
              <w:rPr>
                <w:rFonts w:hint="eastAsia" w:ascii="仿宋_GB2312" w:hAnsi="仿宋_GB2312" w:eastAsia="仿宋_GB2312" w:cs="仿宋_GB2312"/>
                <w:b/>
                <w:bCs/>
                <w:sz w:val="32"/>
                <w:szCs w:val="32"/>
                <w:lang w:val="en-US" w:eastAsia="zh-CN"/>
              </w:rPr>
              <w:t>石家庄市数据局政务信息化公共服务组件清单</w:t>
            </w:r>
          </w:p>
        </w:tc>
      </w:tr>
      <w:tr w14:paraId="0EFCB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862" w:type="dxa"/>
            <w:shd w:val="clear" w:color="auto" w:fill="auto"/>
            <w:vAlign w:val="center"/>
          </w:tcPr>
          <w:p w14:paraId="511D32B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eastAsia" w:ascii="宋体" w:hAnsi="宋体" w:eastAsia="宋体" w:cs="宋体"/>
                <w:b/>
                <w:bCs/>
                <w:i w:val="0"/>
                <w:iCs w:val="0"/>
                <w:color w:val="000000"/>
                <w:kern w:val="0"/>
                <w:sz w:val="24"/>
                <w:szCs w:val="24"/>
                <w:u w:val="none"/>
                <w:shd w:val="clear" w:color="auto" w:fill="auto"/>
                <w:lang w:val="en-US" w:eastAsia="zh-CN" w:bidi="ar"/>
              </w:rPr>
            </w:pPr>
            <w:r>
              <w:rPr>
                <w:rFonts w:hint="eastAsia" w:ascii="宋体" w:hAnsi="宋体" w:eastAsia="宋体" w:cs="宋体"/>
                <w:b/>
                <w:bCs/>
                <w:i w:val="0"/>
                <w:iCs w:val="0"/>
                <w:color w:val="000000"/>
                <w:kern w:val="0"/>
                <w:sz w:val="24"/>
                <w:szCs w:val="24"/>
                <w:u w:val="none"/>
                <w:shd w:val="clear" w:color="auto" w:fill="auto"/>
                <w:lang w:val="en-US" w:eastAsia="zh-CN" w:bidi="ar"/>
              </w:rPr>
              <w:t>序号</w:t>
            </w:r>
          </w:p>
        </w:tc>
        <w:tc>
          <w:tcPr>
            <w:tcW w:w="2583" w:type="dxa"/>
            <w:shd w:val="clear" w:color="auto" w:fill="auto"/>
            <w:vAlign w:val="center"/>
          </w:tcPr>
          <w:p w14:paraId="7E99CA6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eastAsia" w:ascii="宋体" w:hAnsi="宋体" w:eastAsia="宋体" w:cs="宋体"/>
                <w:b/>
                <w:bCs/>
                <w:i w:val="0"/>
                <w:iCs w:val="0"/>
                <w:color w:val="000000"/>
                <w:kern w:val="0"/>
                <w:sz w:val="24"/>
                <w:szCs w:val="24"/>
                <w:u w:val="none"/>
                <w:shd w:val="clear" w:color="auto" w:fill="auto"/>
                <w:lang w:val="en-US" w:eastAsia="zh-CN" w:bidi="ar"/>
              </w:rPr>
            </w:pPr>
            <w:r>
              <w:rPr>
                <w:rFonts w:hint="eastAsia" w:ascii="宋体" w:hAnsi="宋体" w:eastAsia="宋体" w:cs="宋体"/>
                <w:b/>
                <w:bCs/>
                <w:i w:val="0"/>
                <w:iCs w:val="0"/>
                <w:color w:val="000000"/>
                <w:kern w:val="0"/>
                <w:sz w:val="24"/>
                <w:szCs w:val="24"/>
                <w:u w:val="none"/>
                <w:shd w:val="clear" w:color="auto" w:fill="auto"/>
                <w:lang w:val="en-US" w:eastAsia="zh-CN" w:bidi="ar"/>
              </w:rPr>
              <w:t>项目</w:t>
            </w:r>
          </w:p>
        </w:tc>
        <w:tc>
          <w:tcPr>
            <w:tcW w:w="3859" w:type="dxa"/>
            <w:shd w:val="clear" w:color="auto" w:fill="auto"/>
            <w:vAlign w:val="center"/>
          </w:tcPr>
          <w:p w14:paraId="7296945B">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eastAsia" w:ascii="宋体" w:hAnsi="宋体" w:eastAsia="宋体" w:cs="宋体"/>
                <w:b/>
                <w:bCs/>
                <w:i w:val="0"/>
                <w:iCs w:val="0"/>
                <w:color w:val="000000"/>
                <w:kern w:val="0"/>
                <w:sz w:val="24"/>
                <w:szCs w:val="24"/>
                <w:u w:val="none"/>
                <w:shd w:val="clear" w:color="auto" w:fill="auto"/>
                <w:lang w:val="en-US" w:eastAsia="zh-CN" w:bidi="ar"/>
              </w:rPr>
            </w:pPr>
            <w:r>
              <w:rPr>
                <w:rFonts w:hint="eastAsia" w:ascii="宋体" w:hAnsi="宋体" w:eastAsia="宋体" w:cs="宋体"/>
                <w:b/>
                <w:bCs/>
                <w:i w:val="0"/>
                <w:iCs w:val="0"/>
                <w:color w:val="000000"/>
                <w:kern w:val="0"/>
                <w:sz w:val="24"/>
                <w:szCs w:val="24"/>
                <w:u w:val="none"/>
                <w:shd w:val="clear" w:color="auto" w:fill="auto"/>
                <w:lang w:val="en-US" w:eastAsia="zh-CN" w:bidi="ar"/>
              </w:rPr>
              <w:t>内容</w:t>
            </w:r>
          </w:p>
        </w:tc>
        <w:tc>
          <w:tcPr>
            <w:tcW w:w="1757" w:type="dxa"/>
            <w:shd w:val="clear" w:color="auto" w:fill="auto"/>
            <w:vAlign w:val="center"/>
          </w:tcPr>
          <w:p w14:paraId="64D1CBEC">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eastAsia" w:ascii="宋体" w:hAnsi="宋体" w:eastAsia="宋体" w:cs="宋体"/>
                <w:b/>
                <w:bCs/>
                <w:i w:val="0"/>
                <w:iCs w:val="0"/>
                <w:color w:val="000000"/>
                <w:kern w:val="0"/>
                <w:sz w:val="24"/>
                <w:szCs w:val="24"/>
                <w:u w:val="none"/>
                <w:shd w:val="clear" w:color="auto" w:fill="auto"/>
                <w:lang w:val="en-US" w:eastAsia="zh-CN" w:bidi="ar"/>
              </w:rPr>
            </w:pPr>
            <w:r>
              <w:rPr>
                <w:rFonts w:hint="eastAsia" w:ascii="宋体" w:hAnsi="宋体" w:eastAsia="宋体" w:cs="宋体"/>
                <w:b/>
                <w:bCs/>
                <w:i w:val="0"/>
                <w:iCs w:val="0"/>
                <w:color w:val="000000"/>
                <w:kern w:val="0"/>
                <w:sz w:val="24"/>
                <w:szCs w:val="24"/>
                <w:u w:val="none"/>
                <w:shd w:val="clear" w:color="auto" w:fill="auto"/>
                <w:lang w:val="en-US" w:eastAsia="zh-CN" w:bidi="ar"/>
              </w:rPr>
              <w:t>备注</w:t>
            </w:r>
          </w:p>
        </w:tc>
      </w:tr>
      <w:tr w14:paraId="4B4B9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trPr>
        <w:tc>
          <w:tcPr>
            <w:tcW w:w="862" w:type="dxa"/>
            <w:vAlign w:val="center"/>
          </w:tcPr>
          <w:p w14:paraId="2F07087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w:t>
            </w:r>
          </w:p>
        </w:tc>
        <w:tc>
          <w:tcPr>
            <w:tcW w:w="2583" w:type="dxa"/>
            <w:vAlign w:val="center"/>
          </w:tcPr>
          <w:p w14:paraId="3BF2DB08">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全市政务云平台支撑</w:t>
            </w:r>
          </w:p>
        </w:tc>
        <w:tc>
          <w:tcPr>
            <w:tcW w:w="3859" w:type="dxa"/>
            <w:vAlign w:val="center"/>
          </w:tcPr>
          <w:p w14:paraId="5123A0ED">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算力、存储、基础软件和安全能力</w:t>
            </w:r>
          </w:p>
        </w:tc>
        <w:tc>
          <w:tcPr>
            <w:tcW w:w="1757" w:type="dxa"/>
            <w:vAlign w:val="center"/>
          </w:tcPr>
          <w:p w14:paraId="512CF734">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1038C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trPr>
        <w:tc>
          <w:tcPr>
            <w:tcW w:w="862" w:type="dxa"/>
            <w:vAlign w:val="center"/>
          </w:tcPr>
          <w:p w14:paraId="33A5D40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2</w:t>
            </w:r>
          </w:p>
        </w:tc>
        <w:tc>
          <w:tcPr>
            <w:tcW w:w="2583" w:type="dxa"/>
            <w:vAlign w:val="center"/>
          </w:tcPr>
          <w:p w14:paraId="4A129CA0">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全市数据中台</w:t>
            </w:r>
          </w:p>
        </w:tc>
        <w:tc>
          <w:tcPr>
            <w:tcW w:w="3859" w:type="dxa"/>
            <w:vAlign w:val="center"/>
          </w:tcPr>
          <w:p w14:paraId="051FBAD9">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统一数据运营门户、数据共享平台、数据交换平台</w:t>
            </w:r>
          </w:p>
        </w:tc>
        <w:tc>
          <w:tcPr>
            <w:tcW w:w="1757" w:type="dxa"/>
            <w:vAlign w:val="center"/>
          </w:tcPr>
          <w:p w14:paraId="52C94B03">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20A4C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trPr>
        <w:tc>
          <w:tcPr>
            <w:tcW w:w="862" w:type="dxa"/>
            <w:vAlign w:val="center"/>
          </w:tcPr>
          <w:p w14:paraId="7539343C">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3</w:t>
            </w:r>
          </w:p>
        </w:tc>
        <w:tc>
          <w:tcPr>
            <w:tcW w:w="2583" w:type="dxa"/>
            <w:vAlign w:val="center"/>
          </w:tcPr>
          <w:p w14:paraId="0DEFF009">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业务中台</w:t>
            </w:r>
          </w:p>
        </w:tc>
        <w:tc>
          <w:tcPr>
            <w:tcW w:w="3859" w:type="dxa"/>
            <w:vAlign w:val="center"/>
          </w:tcPr>
          <w:p w14:paraId="78E8675C">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统一身份认证、统一签章中心</w:t>
            </w:r>
          </w:p>
        </w:tc>
        <w:tc>
          <w:tcPr>
            <w:tcW w:w="1757" w:type="dxa"/>
            <w:vAlign w:val="center"/>
          </w:tcPr>
          <w:p w14:paraId="0E1D31FA">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1B0E9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862" w:type="dxa"/>
            <w:vAlign w:val="center"/>
          </w:tcPr>
          <w:p w14:paraId="5213B30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4</w:t>
            </w:r>
          </w:p>
        </w:tc>
        <w:tc>
          <w:tcPr>
            <w:tcW w:w="2583" w:type="dxa"/>
            <w:vAlign w:val="center"/>
          </w:tcPr>
          <w:p w14:paraId="4CC0D398">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统一通知中心</w:t>
            </w:r>
          </w:p>
        </w:tc>
        <w:tc>
          <w:tcPr>
            <w:tcW w:w="3859" w:type="dxa"/>
            <w:vAlign w:val="center"/>
          </w:tcPr>
          <w:p w14:paraId="20797EE7">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短信</w:t>
            </w:r>
          </w:p>
        </w:tc>
        <w:tc>
          <w:tcPr>
            <w:tcW w:w="1757" w:type="dxa"/>
            <w:vAlign w:val="center"/>
          </w:tcPr>
          <w:p w14:paraId="0CC3CA9E">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142B7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trPr>
        <w:tc>
          <w:tcPr>
            <w:tcW w:w="862" w:type="dxa"/>
            <w:vAlign w:val="center"/>
          </w:tcPr>
          <w:p w14:paraId="3A54E80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5</w:t>
            </w:r>
          </w:p>
        </w:tc>
        <w:tc>
          <w:tcPr>
            <w:tcW w:w="2583" w:type="dxa"/>
            <w:vAlign w:val="center"/>
          </w:tcPr>
          <w:p w14:paraId="7A1A20D9">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统一政务服务电子档案系统</w:t>
            </w:r>
          </w:p>
        </w:tc>
        <w:tc>
          <w:tcPr>
            <w:tcW w:w="3859" w:type="dxa"/>
            <w:vAlign w:val="center"/>
          </w:tcPr>
          <w:p w14:paraId="1414A3BC">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统一政务服务电子档案</w:t>
            </w:r>
          </w:p>
        </w:tc>
        <w:tc>
          <w:tcPr>
            <w:tcW w:w="1757" w:type="dxa"/>
            <w:vAlign w:val="center"/>
          </w:tcPr>
          <w:p w14:paraId="38A730E2">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3EF62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trPr>
        <w:tc>
          <w:tcPr>
            <w:tcW w:w="862" w:type="dxa"/>
            <w:vAlign w:val="center"/>
          </w:tcPr>
          <w:p w14:paraId="240521A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6</w:t>
            </w:r>
          </w:p>
        </w:tc>
        <w:tc>
          <w:tcPr>
            <w:tcW w:w="2583" w:type="dxa"/>
            <w:vAlign w:val="center"/>
          </w:tcPr>
          <w:p w14:paraId="18A3CB96">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全市视频云中台</w:t>
            </w:r>
          </w:p>
        </w:tc>
        <w:tc>
          <w:tcPr>
            <w:tcW w:w="3859" w:type="dxa"/>
            <w:vAlign w:val="center"/>
          </w:tcPr>
          <w:p w14:paraId="701CF833">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公共视频管理与共享，55种智能算法分析与赋能</w:t>
            </w:r>
          </w:p>
        </w:tc>
        <w:tc>
          <w:tcPr>
            <w:tcW w:w="1757" w:type="dxa"/>
            <w:vAlign w:val="center"/>
          </w:tcPr>
          <w:p w14:paraId="55025EF9">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r w14:paraId="02F2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trPr>
        <w:tc>
          <w:tcPr>
            <w:tcW w:w="862" w:type="dxa"/>
            <w:vAlign w:val="center"/>
          </w:tcPr>
          <w:p w14:paraId="435929BD">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top"/>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7</w:t>
            </w:r>
          </w:p>
        </w:tc>
        <w:tc>
          <w:tcPr>
            <w:tcW w:w="2583" w:type="dxa"/>
            <w:vAlign w:val="center"/>
          </w:tcPr>
          <w:p w14:paraId="278684AF">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全市统一OA办公系统</w:t>
            </w:r>
          </w:p>
        </w:tc>
        <w:tc>
          <w:tcPr>
            <w:tcW w:w="3859" w:type="dxa"/>
            <w:vAlign w:val="center"/>
          </w:tcPr>
          <w:p w14:paraId="4D74740F">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r>
              <w:rPr>
                <w:rFonts w:hint="eastAsia" w:ascii="仿宋_GB2312" w:hAnsi="仿宋_GB2312" w:eastAsia="仿宋_GB2312" w:cs="仿宋_GB2312"/>
                <w:sz w:val="24"/>
                <w:szCs w:val="24"/>
                <w:lang w:val="en-US" w:eastAsia="zh-CN"/>
              </w:rPr>
              <w:t>OA办公系统</w:t>
            </w:r>
          </w:p>
        </w:tc>
        <w:tc>
          <w:tcPr>
            <w:tcW w:w="1757" w:type="dxa"/>
            <w:vAlign w:val="center"/>
          </w:tcPr>
          <w:p w14:paraId="6674875E">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top"/>
              <w:rPr>
                <w:rFonts w:hint="default" w:ascii="宋体" w:hAnsi="宋体" w:eastAsia="宋体" w:cs="宋体"/>
                <w:i w:val="0"/>
                <w:iCs w:val="0"/>
                <w:color w:val="000000"/>
                <w:kern w:val="0"/>
                <w:sz w:val="24"/>
                <w:szCs w:val="24"/>
                <w:u w:val="none"/>
                <w:lang w:val="en-US" w:eastAsia="zh-CN" w:bidi="ar"/>
              </w:rPr>
            </w:pPr>
          </w:p>
        </w:tc>
      </w:tr>
    </w:tbl>
    <w:p w14:paraId="654D7C61">
      <w:pPr>
        <w:keepNext w:val="0"/>
        <w:keepLines w:val="0"/>
        <w:pageBreakBefore w:val="0"/>
        <w:numPr>
          <w:ilvl w:val="0"/>
          <w:numId w:val="0"/>
        </w:numPr>
        <w:kinsoku/>
        <w:wordWrap/>
        <w:overflowPunct/>
        <w:topLinePunct w:val="0"/>
        <w:autoSpaceDE/>
        <w:autoSpaceDN/>
        <w:bidi w:val="0"/>
        <w:adjustRightInd/>
        <w:snapToGrid/>
        <w:spacing w:line="560" w:lineRule="exact"/>
        <w:rPr>
          <w:rFonts w:hint="default" w:ascii="仿宋_GB2312" w:hAnsi="仿宋_GB2312" w:eastAsia="仿宋_GB2312" w:cs="仿宋_GB2312"/>
          <w:sz w:val="32"/>
          <w:szCs w:val="32"/>
          <w:lang w:val="en-US" w:eastAsia="zh-CN"/>
        </w:rPr>
      </w:pPr>
    </w:p>
    <w:p w14:paraId="3DC17750">
      <w:pPr>
        <w:keepNext w:val="0"/>
        <w:keepLines w:val="0"/>
        <w:pageBreakBefore w:val="0"/>
        <w:numPr>
          <w:ilvl w:val="0"/>
          <w:numId w:val="0"/>
        </w:numPr>
        <w:kinsoku/>
        <w:wordWrap/>
        <w:overflowPunct/>
        <w:topLinePunct w:val="0"/>
        <w:autoSpaceDE/>
        <w:autoSpaceDN/>
        <w:bidi w:val="0"/>
        <w:adjustRightInd/>
        <w:snapToGrid/>
        <w:spacing w:line="560" w:lineRule="exact"/>
        <w:ind w:left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14:paraId="1EB9ACAB">
      <w:pPr>
        <w:keepNext w:val="0"/>
        <w:keepLines w:val="0"/>
        <w:pageBreakBefore w:val="0"/>
        <w:numPr>
          <w:ilvl w:val="0"/>
          <w:numId w:val="0"/>
        </w:numPr>
        <w:kinsoku/>
        <w:wordWrap/>
        <w:overflowPunct/>
        <w:topLinePunct w:val="0"/>
        <w:autoSpaceDE/>
        <w:autoSpaceDN/>
        <w:bidi w:val="0"/>
        <w:adjustRightInd/>
        <w:snapToGrid/>
        <w:spacing w:line="560" w:lineRule="exact"/>
        <w:rPr>
          <w:rFonts w:hint="default" w:ascii="仿宋_GB2312" w:hAnsi="仿宋_GB2312" w:eastAsia="仿宋_GB2312" w:cs="仿宋_GB2312"/>
          <w:sz w:val="32"/>
          <w:szCs w:val="32"/>
          <w:lang w:val="en-US" w:eastAsia="zh-CN"/>
        </w:rPr>
      </w:pPr>
    </w:p>
    <w:sectPr>
      <w:footerReference r:id="rId3" w:type="default"/>
      <w:pgSz w:w="11906" w:h="16838"/>
      <w:pgMar w:top="1440"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0F8BE9D-74AC-4DFE-8F6E-9BB044EBF88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2" w:fontKey="{0EB126C9-0031-4227-B489-EAA14276D9B8}"/>
  </w:font>
  <w:font w:name="仿宋_GB2312">
    <w:panose1 w:val="02010609030101010101"/>
    <w:charset w:val="86"/>
    <w:family w:val="auto"/>
    <w:pitch w:val="default"/>
    <w:sig w:usb0="00000001" w:usb1="080E0000" w:usb2="00000000" w:usb3="00000000" w:csb0="00040000" w:csb1="00000000"/>
    <w:embedRegular r:id="rId3" w:fontKey="{B68E9FF5-9CFC-4DBD-9B8A-3FFEF0296CC3}"/>
  </w:font>
  <w:font w:name="微软雅黑">
    <w:panose1 w:val="020B0503020204020204"/>
    <w:charset w:val="86"/>
    <w:family w:val="auto"/>
    <w:pitch w:val="default"/>
    <w:sig w:usb0="80000287" w:usb1="2ACF3C50" w:usb2="00000016" w:usb3="00000000" w:csb0="0004001F" w:csb1="00000000"/>
    <w:embedRegular r:id="rId4" w:fontKey="{DA26CBBF-33FA-451E-8572-F14DA3665B3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3BB0C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58AA1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B58AA1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63D7B2"/>
    <w:multiLevelType w:val="singleLevel"/>
    <w:tmpl w:val="9263D7B2"/>
    <w:lvl w:ilvl="0" w:tentative="0">
      <w:start w:val="1"/>
      <w:numFmt w:val="decimal"/>
      <w:suff w:val="nothing"/>
      <w:lvlText w:val="%1．"/>
      <w:lvlJc w:val="left"/>
      <w:pPr>
        <w:ind w:left="0" w:firstLine="400"/>
      </w:pPr>
      <w:rPr>
        <w:rFonts w:hint="default"/>
      </w:rPr>
    </w:lvl>
  </w:abstractNum>
  <w:abstractNum w:abstractNumId="1">
    <w:nsid w:val="984FAA29"/>
    <w:multiLevelType w:val="singleLevel"/>
    <w:tmpl w:val="984FAA29"/>
    <w:lvl w:ilvl="0" w:tentative="0">
      <w:start w:val="1"/>
      <w:numFmt w:val="chineseCounting"/>
      <w:suff w:val="nothing"/>
      <w:lvlText w:val="%1、"/>
      <w:lvlJc w:val="left"/>
      <w:pPr>
        <w:ind w:left="0" w:firstLine="420"/>
      </w:pPr>
      <w:rPr>
        <w:rFonts w:hint="eastAsia"/>
      </w:rPr>
    </w:lvl>
  </w:abstractNum>
  <w:abstractNum w:abstractNumId="2">
    <w:nsid w:val="D0EA0D2C"/>
    <w:multiLevelType w:val="singleLevel"/>
    <w:tmpl w:val="D0EA0D2C"/>
    <w:lvl w:ilvl="0" w:tentative="0">
      <w:start w:val="1"/>
      <w:numFmt w:val="chineseCounting"/>
      <w:suff w:val="nothing"/>
      <w:lvlText w:val="（%1）"/>
      <w:lvlJc w:val="left"/>
      <w:rPr>
        <w:rFonts w:hint="eastAsia"/>
      </w:rPr>
    </w:lvl>
  </w:abstractNum>
  <w:abstractNum w:abstractNumId="3">
    <w:nsid w:val="1400A91D"/>
    <w:multiLevelType w:val="singleLevel"/>
    <w:tmpl w:val="1400A91D"/>
    <w:lvl w:ilvl="0" w:tentative="0">
      <w:start w:val="1"/>
      <w:numFmt w:val="decimal"/>
      <w:suff w:val="nothing"/>
      <w:lvlText w:val="%1．"/>
      <w:lvlJc w:val="left"/>
      <w:pPr>
        <w:ind w:left="0" w:firstLine="400"/>
      </w:pPr>
      <w:rPr>
        <w:rFont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B2E65"/>
    <w:rsid w:val="01632C57"/>
    <w:rsid w:val="022E4A71"/>
    <w:rsid w:val="030E7406"/>
    <w:rsid w:val="079C6989"/>
    <w:rsid w:val="07E6312F"/>
    <w:rsid w:val="08D17094"/>
    <w:rsid w:val="14AE3BD9"/>
    <w:rsid w:val="18697B91"/>
    <w:rsid w:val="1DF7453C"/>
    <w:rsid w:val="1EBE5E6F"/>
    <w:rsid w:val="21983B2F"/>
    <w:rsid w:val="22C424D8"/>
    <w:rsid w:val="23B31366"/>
    <w:rsid w:val="25302686"/>
    <w:rsid w:val="264F6618"/>
    <w:rsid w:val="2F0C76AB"/>
    <w:rsid w:val="2F644883"/>
    <w:rsid w:val="34A35D81"/>
    <w:rsid w:val="3A231E3E"/>
    <w:rsid w:val="3B4068E3"/>
    <w:rsid w:val="3BE43358"/>
    <w:rsid w:val="3D2739F3"/>
    <w:rsid w:val="3EC23263"/>
    <w:rsid w:val="41430489"/>
    <w:rsid w:val="414C1DEA"/>
    <w:rsid w:val="47F170D7"/>
    <w:rsid w:val="494970DF"/>
    <w:rsid w:val="4C5C0B92"/>
    <w:rsid w:val="4CD82614"/>
    <w:rsid w:val="4D07114B"/>
    <w:rsid w:val="4D22674A"/>
    <w:rsid w:val="4DC71AF2"/>
    <w:rsid w:val="5150297B"/>
    <w:rsid w:val="515D70E2"/>
    <w:rsid w:val="52F2383B"/>
    <w:rsid w:val="551E5A77"/>
    <w:rsid w:val="563D3E2F"/>
    <w:rsid w:val="57457227"/>
    <w:rsid w:val="5D3C3939"/>
    <w:rsid w:val="5E5E2B95"/>
    <w:rsid w:val="5E7439EA"/>
    <w:rsid w:val="5F116B44"/>
    <w:rsid w:val="5F160568"/>
    <w:rsid w:val="610A4DA1"/>
    <w:rsid w:val="613B060C"/>
    <w:rsid w:val="62F20280"/>
    <w:rsid w:val="688673FD"/>
    <w:rsid w:val="6BDC54C5"/>
    <w:rsid w:val="70111815"/>
    <w:rsid w:val="72021B5A"/>
    <w:rsid w:val="78F33E83"/>
    <w:rsid w:val="79000350"/>
    <w:rsid w:val="79AA5B35"/>
    <w:rsid w:val="7A015F39"/>
    <w:rsid w:val="7B3B2A06"/>
    <w:rsid w:val="7BE100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1910</Words>
  <Characters>1923</Characters>
  <Lines>0</Lines>
  <Paragraphs>0</Paragraphs>
  <TotalTime>16</TotalTime>
  <ScaleCrop>false</ScaleCrop>
  <LinksUpToDate>false</LinksUpToDate>
  <CharactersWithSpaces>1924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2025-01-08T03:15:00Z</dcterms:created>
  <dc:creator>tonsin</dc:creator>
  <cp:lastModifiedBy>小杨同学</cp:lastModifiedBy>
  <cp:lastPrinted>2025-03-12T07:21:00Z</cp:lastPrinted>
  <dcterms:modified xsi:type="dcterms:W3CDTF">2025-03-17T01:21:43Z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eyJoZGlkIjoiZGRiMTRkZGIyZmE2ODJmMDYyMTA3NGUxMzVjZTc5ZDIiLCJ1c2VySWQiOiI1NDExMTg3MzgifQ==</vt:lpwstr>
  </property>
  <property fmtid="{D5CDD505-2E9C-101B-9397-08002B2CF9AE}" pid="4" name="ICV">
    <vt:lpwstr>4C0222F9446D49ADAADFCC317CDE400F_12</vt:lpwstr>
  </property>
</Properties>
</file>