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9049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1</w:t>
      </w:r>
    </w:p>
    <w:p w14:paraId="050523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5DF208E9">
      <w:pPr>
        <w:spacing w:after="312" w:afterLines="100" w:line="520" w:lineRule="exact"/>
        <w:jc w:val="center"/>
        <w:outlineLvl w:val="0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w w:val="100"/>
          <w:sz w:val="44"/>
          <w:szCs w:val="44"/>
        </w:rPr>
        <w:t>石家庄市信息化项目建设方案编制大纲</w:t>
      </w:r>
    </w:p>
    <w:p w14:paraId="7173EE4E">
      <w:pPr>
        <w:spacing w:line="520" w:lineRule="exact"/>
        <w:ind w:firstLine="640" w:firstLineChars="200"/>
        <w:outlineLvl w:val="0"/>
        <w:rPr>
          <w:rFonts w:ascii="黑体" w:hAnsi="黑体" w:eastAsia="黑体"/>
          <w:b w:val="0"/>
          <w:bCs/>
          <w:sz w:val="32"/>
          <w:szCs w:val="32"/>
        </w:rPr>
      </w:pPr>
      <w:r>
        <w:rPr>
          <w:rFonts w:hint="eastAsia" w:ascii="黑体" w:hAnsi="黑体" w:eastAsia="黑体"/>
          <w:b w:val="0"/>
          <w:bCs/>
          <w:sz w:val="32"/>
          <w:szCs w:val="32"/>
        </w:rPr>
        <w:t>一、项目简介</w:t>
      </w:r>
    </w:p>
    <w:p w14:paraId="1A85D846"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1.1 项目名称：信息化建设项目的全称及简称。</w:t>
      </w:r>
    </w:p>
    <w:p w14:paraId="00838D40"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1.2 项目需求单位：项目需求单位名称</w:t>
      </w:r>
    </w:p>
    <w:p w14:paraId="45A71004"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1.3 建设方案的编制依据：列举所依据的相关文件和资料的名称、文号、发布日期等，如中央和国务院的有关文件、国家或省市信息化建设规划、部门信息化规划、需求分析报告及专家咨询意见、相关法规、相关领导批示等，并将其中必要文件作为附件。</w:t>
      </w:r>
    </w:p>
    <w:p w14:paraId="5175B7D7"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1.4 建设目标、规模、内容、周期：简述项目的建设目标、规模、内容、建设周期。</w:t>
      </w:r>
    </w:p>
    <w:p w14:paraId="725A545F"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1.5总投资及来源：明确项目投资的资金额度和来源情况，包括中央投资、省、市级财政投入、自筹资金或者其他等。</w:t>
      </w:r>
    </w:p>
    <w:p w14:paraId="65BB3304"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1.6 经济及社会效益：简述项目建成后能带来的经济及社会效益。</w:t>
      </w:r>
    </w:p>
    <w:p w14:paraId="15DA9B23"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1.7 结论及建议：简述开展项目建设的结论。对于需要解决的问题，可以提出相关建议。</w:t>
      </w:r>
    </w:p>
    <w:p w14:paraId="75146973">
      <w:pPr>
        <w:spacing w:line="520" w:lineRule="exact"/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1.8 绩效目标表：参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照石家庄市市级政务信息化项目事前绩效目标填报指南（附件2）填写。</w:t>
      </w:r>
    </w:p>
    <w:p w14:paraId="3688A162">
      <w:pPr>
        <w:spacing w:line="520" w:lineRule="exact"/>
        <w:ind w:firstLine="640" w:firstLineChars="200"/>
        <w:outlineLvl w:val="0"/>
        <w:rPr>
          <w:rFonts w:hint="eastAsia" w:ascii="黑体" w:hAnsi="黑体" w:eastAsia="黑体"/>
          <w:b w:val="0"/>
          <w:bCs/>
          <w:sz w:val="32"/>
          <w:szCs w:val="32"/>
        </w:rPr>
      </w:pPr>
      <w:r>
        <w:rPr>
          <w:rFonts w:hint="eastAsia" w:ascii="黑体" w:hAnsi="黑体" w:eastAsia="黑体"/>
          <w:b w:val="0"/>
          <w:bCs/>
          <w:sz w:val="32"/>
          <w:szCs w:val="32"/>
        </w:rPr>
        <w:t>二、现状及需求分析</w:t>
      </w:r>
    </w:p>
    <w:p w14:paraId="226B78C3">
      <w:pPr>
        <w:spacing w:line="520" w:lineRule="exact"/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2.1 项目使用单位主要职责及相关职能概述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描述与项目有关的使用单位主要职责。</w:t>
      </w:r>
    </w:p>
    <w:p w14:paraId="087B563E"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2.2 </w:t>
      </w:r>
      <w:r>
        <w:rPr>
          <w:rFonts w:hint="eastAsia" w:ascii="仿宋_GB2312" w:hAnsi="仿宋_GB2312" w:eastAsia="仿宋_GB2312" w:cs="仿宋_GB2312"/>
          <w:sz w:val="32"/>
          <w:szCs w:val="32"/>
        </w:rPr>
        <w:t>现有信息系统装备和信息化应用状况：详细描述现有网络、主机、存储、应用、安全、备份、终端、运维等装备状况，系统能力和应用情况。</w:t>
      </w:r>
    </w:p>
    <w:p w14:paraId="46E2D413"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信息系统装备和应用目前存在的主要问题和差距：结合项目需求分析，描述现有的信息系统装备和信息化应用存在的主要问题和差距（需求、现状、差距和后续的建设任务和系统设计等内容应尽可能逻辑对应）。</w:t>
      </w:r>
    </w:p>
    <w:p w14:paraId="0D78B592"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与建设项目相关的社会问题和建设目标分析：分析与职能相关的社会问题及产生问题的根源，提出建设目标、业务目标和应用系统建设目标。</w:t>
      </w:r>
    </w:p>
    <w:p w14:paraId="478187AF"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业务功能、业务流程和业务量分析：分析与职能相关的各项业务功能、业务流程、业务处理量等业务逻辑；绘制业务模型和业务流程框图。</w:t>
      </w:r>
    </w:p>
    <w:p w14:paraId="20AE3967"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6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数据资源</w:t>
      </w:r>
      <w:r>
        <w:rPr>
          <w:rFonts w:hint="eastAsia" w:ascii="仿宋_GB2312" w:hAnsi="仿宋_GB2312" w:eastAsia="仿宋_GB2312" w:cs="仿宋_GB2312"/>
          <w:sz w:val="32"/>
          <w:szCs w:val="32"/>
        </w:rPr>
        <w:t>需求分析：根据业务应用逻辑分析，基于项目所涉及数据的采集、传输、利用等整个流程，描述项目的信息管理、信息整合和信息服务等相关内容；描述项目建设是否支持信息共享和业务协同；分析项目建设能够提供给其他部门共享的信息资源情况，以及对其他部门的共享信息需求情况。</w:t>
      </w:r>
    </w:p>
    <w:p w14:paraId="0164F463"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信息量估算：根据业务逻辑分析，提出项目的信息处理量、存储量和传输流量的分析过程和测算结果，并分别提出这些数据量的现值和3～5年的预测值。</w:t>
      </w:r>
    </w:p>
    <w:p w14:paraId="35D1D523"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8 </w:t>
      </w:r>
      <w:r>
        <w:rPr>
          <w:rFonts w:hint="eastAsia" w:ascii="仿宋_GB2312" w:hAnsi="仿宋_GB2312" w:eastAsia="仿宋_GB2312" w:cs="仿宋_GB2312"/>
          <w:sz w:val="32"/>
          <w:szCs w:val="32"/>
        </w:rPr>
        <w:t>系统功能和性能需求分析：结合业务逻辑分析和信息数据量分析，分析应用系统的功能需求和性能需求；对系统的处理能力、存储能力和传输能力进行总量分析，提出系统能力的总量指标；结合现状和差距，提出应用系统的处理、存储、传输能力的增量指标，分析应用系统的功能增量。</w:t>
      </w:r>
    </w:p>
    <w:p w14:paraId="473E37D2">
      <w:pPr>
        <w:spacing w:line="520" w:lineRule="exact"/>
        <w:ind w:firstLine="640" w:firstLineChars="200"/>
        <w:outlineLvl w:val="0"/>
        <w:rPr>
          <w:rFonts w:hint="eastAsia" w:ascii="黑体" w:hAnsi="黑体" w:eastAsia="黑体"/>
          <w:b w:val="0"/>
          <w:bCs/>
          <w:sz w:val="32"/>
          <w:szCs w:val="32"/>
        </w:rPr>
      </w:pPr>
      <w:r>
        <w:rPr>
          <w:rFonts w:hint="eastAsia" w:ascii="黑体" w:hAnsi="黑体" w:eastAsia="黑体"/>
          <w:b w:val="0"/>
          <w:bCs/>
          <w:sz w:val="32"/>
          <w:szCs w:val="32"/>
        </w:rPr>
        <w:t>三、项目建设方案</w:t>
      </w:r>
    </w:p>
    <w:p w14:paraId="7DBFF16B"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3.1建设原则：阐述项目建设所遵循的原则。</w:t>
      </w:r>
    </w:p>
    <w:p w14:paraId="2E5DEFD8"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3.2建设目标：根据前述需求分析，提出项目建设目标，包括：政务目标、业务目标、项目建设目标和建设规模、效益目标等。</w:t>
      </w:r>
    </w:p>
    <w:p w14:paraId="27E19D0E"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3.3建设任务：描述项目的具体建设内容，统一平台应用情况以及整体购买服务的技术要求、服务年限和支付标准依据等。</w:t>
      </w:r>
    </w:p>
    <w:p w14:paraId="06BA3CE5"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3.4 总体架构：描述项目总体架构的设计内容。</w:t>
      </w:r>
    </w:p>
    <w:p w14:paraId="7A4492CB"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3.5标准规范建设内容：描述项目的建设规范和技术标准规范建设内容。</w:t>
      </w:r>
    </w:p>
    <w:p w14:paraId="3338503F"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3.6信息资源规划和数据系统建设方案：描述项目的信息（数据）资源建设规划、数据库结构、数据库建设内容、信息共享和需求等内容。</w:t>
      </w:r>
    </w:p>
    <w:p w14:paraId="101AFC0C"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3.7数据交换共享建设方案：描述项目所涉及的数据交换共享的建设情况。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为推进政务信息化系统之间数据共享、业务协同，规范政务数据资源的采集、存储、使用、开放、共享，项目最终需实现与市级政务信息资源交换共享平台的对接，并编制项目所涉及的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highlight w:val="none"/>
          <w:lang w:eastAsia="zh-CN"/>
        </w:rPr>
        <w:t>数据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资源目录，依托共享平台实现信息共享；根据项目情况应实现与“掌上石家庄</w:t>
      </w:r>
      <w:r>
        <w:rPr>
          <w:rFonts w:hint="eastAsia" w:ascii="汉仪大黑简" w:hAnsi="汉仪大黑简" w:eastAsia="汉仪大黑简" w:cs="汉仪大黑简"/>
          <w:b/>
          <w:bCs/>
          <w:color w:val="auto"/>
          <w:sz w:val="32"/>
          <w:szCs w:val="32"/>
          <w:highlight w:val="none"/>
        </w:rPr>
        <w:t>·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highlight w:val="none"/>
          <w:lang w:eastAsia="zh-CN"/>
        </w:rPr>
        <w:t>石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highlight w:val="none"/>
          <w:lang w:val="en-US" w:eastAsia="zh-CN"/>
        </w:rPr>
        <w:t>i民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”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超级应用、一网统管城市综合管理平台等系统的对接工作，并提供需共享的政务数据。</w:t>
      </w:r>
      <w:r>
        <w:rPr>
          <w:rFonts w:hint="eastAsia" w:ascii="仿宋_GB2312" w:hAnsi="仿宋_GB2312" w:eastAsia="仿宋_GB2312" w:cs="仿宋_GB2312"/>
          <w:sz w:val="32"/>
          <w:szCs w:val="32"/>
        </w:rPr>
        <w:t>将可提供信息和需求信息按附表1、2要求进行填写。</w:t>
      </w:r>
    </w:p>
    <w:p w14:paraId="609214FD"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3.8 应用系统建设方案：详细论述应用系统的结构与功能，绘制系统拓朴结构图；初步核算定制开发工作量。</w:t>
      </w:r>
    </w:p>
    <w:p w14:paraId="6C95A4DC"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3.9 网络系统建设方案：简述网络系统结构、技术特征、网络带宽及主要软硬件设备，绘制网络拓扑结构图。</w:t>
      </w:r>
    </w:p>
    <w:p w14:paraId="04FB79EE"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3.10 安全系统建设方案：简述安全风险隐患、系统安全域划分、安全等级设定、安全策略、安全解决方案和主要软硬件设备。系统设计符合国家有关法律法规及管理制度的要求。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新建信息化项目，必须能够适配信创环境部署。</w:t>
      </w:r>
    </w:p>
    <w:p w14:paraId="2E455734"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3.11 系统软硬件配置及部署方案：描述应用系统软硬件支撑环境配置、终端系统和接口设计等内容，以及部署方案的设计；描述满足应用系统运行的本单位现有软硬件设备情况；描述按照市里集约化建设原则，由市里统一提供的云服务基础设施需求情况；描述满足应用系统运行，需要另外购置的软硬件设备情况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不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得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指向特定品牌产品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。</w:t>
      </w:r>
    </w:p>
    <w:p w14:paraId="20D2496A">
      <w:pPr>
        <w:spacing w:line="520" w:lineRule="exact"/>
        <w:ind w:firstLine="640" w:firstLineChars="200"/>
        <w:outlineLvl w:val="0"/>
        <w:rPr>
          <w:rFonts w:hint="eastAsia" w:ascii="黑体" w:hAnsi="黑体" w:eastAsia="黑体"/>
          <w:b w:val="0"/>
          <w:bCs/>
          <w:color w:val="auto"/>
          <w:sz w:val="32"/>
          <w:szCs w:val="32"/>
          <w:highlight w:val="yellow"/>
        </w:rPr>
      </w:pPr>
      <w:r>
        <w:rPr>
          <w:rFonts w:hint="eastAsia" w:ascii="黑体" w:hAnsi="黑体" w:eastAsia="黑体"/>
          <w:b w:val="0"/>
          <w:bCs/>
          <w:sz w:val="32"/>
          <w:szCs w:val="32"/>
        </w:rPr>
        <w:t>四、项目建设</w:t>
      </w:r>
      <w:r>
        <w:rPr>
          <w:rFonts w:hint="eastAsia" w:ascii="黑体" w:hAnsi="黑体" w:eastAsia="黑体"/>
          <w:b w:val="0"/>
          <w:bCs/>
          <w:color w:val="auto"/>
          <w:sz w:val="32"/>
          <w:szCs w:val="32"/>
          <w:highlight w:val="none"/>
          <w:lang w:eastAsia="zh-CN"/>
        </w:rPr>
        <w:t>实施安排</w:t>
      </w:r>
    </w:p>
    <w:p w14:paraId="3E6C164E"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4.1项目建设期：提出项目建设的工期。</w:t>
      </w:r>
    </w:p>
    <w:p w14:paraId="638E93A4">
      <w:pPr>
        <w:spacing w:line="520" w:lineRule="exact"/>
        <w:ind w:left="0"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4.2实施安排计划：简述项目实施进程安排。</w:t>
      </w:r>
    </w:p>
    <w:p w14:paraId="585EC17F">
      <w:pPr>
        <w:spacing w:line="520" w:lineRule="exact"/>
        <w:ind w:firstLine="640" w:firstLineChars="200"/>
        <w:outlineLvl w:val="0"/>
        <w:rPr>
          <w:rFonts w:hint="eastAsia" w:ascii="黑体" w:hAnsi="黑体" w:eastAsia="黑体"/>
          <w:b w:val="0"/>
          <w:bCs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黑体" w:hAnsi="黑体" w:eastAsia="黑体"/>
          <w:b w:val="0"/>
          <w:bCs/>
          <w:color w:val="auto"/>
          <w:sz w:val="32"/>
          <w:szCs w:val="32"/>
          <w:highlight w:val="none"/>
        </w:rPr>
        <w:t>五、</w:t>
      </w:r>
      <w:r>
        <w:rPr>
          <w:rFonts w:hint="eastAsia" w:ascii="黑体" w:hAnsi="黑体" w:eastAsia="黑体"/>
          <w:b w:val="0"/>
          <w:bCs/>
          <w:color w:val="auto"/>
          <w:sz w:val="32"/>
          <w:szCs w:val="32"/>
          <w:highlight w:val="none"/>
          <w:lang w:eastAsia="zh-CN"/>
        </w:rPr>
        <w:t>运维保障实施计划</w:t>
      </w:r>
    </w:p>
    <w:p w14:paraId="7518358C">
      <w:pPr>
        <w:spacing w:line="520" w:lineRule="exact"/>
        <w:ind w:firstLine="640" w:firstLineChars="200"/>
        <w:outlineLvl w:val="0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5.1保障实施计划：具体描述运维保障的实施方案及计划安排。</w:t>
      </w:r>
    </w:p>
    <w:p w14:paraId="54C6EB9C">
      <w:pPr>
        <w:spacing w:line="520" w:lineRule="exact"/>
        <w:ind w:firstLine="640" w:firstLineChars="200"/>
        <w:outlineLvl w:val="0"/>
        <w:rPr>
          <w:rFonts w:hint="default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5.2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highlight w:val="none"/>
          <w:lang w:val="en-US" w:eastAsia="zh-CN"/>
        </w:rPr>
        <w:t>提供至少2年的免费运维服务。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（按照《河北省信息化条例》要求，施工单位应当对信息化项目质量承担保修责任，保修期自项目验收合格之日起不得少于两年。）（如有购买服务内容，应与项目建设和免费运维周期一致。）</w:t>
      </w:r>
    </w:p>
    <w:p w14:paraId="52456F9C">
      <w:pPr>
        <w:spacing w:line="520" w:lineRule="exact"/>
        <w:ind w:firstLine="640" w:firstLineChars="200"/>
        <w:outlineLvl w:val="0"/>
        <w:rPr>
          <w:rFonts w:hint="eastAsia" w:ascii="黑体" w:hAnsi="黑体" w:eastAsia="黑体"/>
          <w:b w:val="0"/>
          <w:bCs/>
          <w:sz w:val="32"/>
          <w:szCs w:val="32"/>
        </w:rPr>
      </w:pPr>
      <w:r>
        <w:rPr>
          <w:rFonts w:hint="eastAsia" w:ascii="黑体" w:hAnsi="黑体" w:eastAsia="黑体"/>
          <w:b w:val="0"/>
          <w:bCs/>
          <w:sz w:val="32"/>
          <w:szCs w:val="32"/>
          <w:lang w:eastAsia="zh-CN"/>
        </w:rPr>
        <w:t>六、</w:t>
      </w:r>
      <w:r>
        <w:rPr>
          <w:rFonts w:hint="eastAsia" w:ascii="黑体" w:hAnsi="黑体" w:eastAsia="黑体"/>
          <w:b w:val="0"/>
          <w:bCs/>
          <w:sz w:val="32"/>
          <w:szCs w:val="32"/>
        </w:rPr>
        <w:t>投资估算</w:t>
      </w:r>
    </w:p>
    <w:p w14:paraId="099B08F1">
      <w:pPr>
        <w:spacing w:line="520" w:lineRule="exact"/>
        <w:ind w:firstLine="640" w:firstLineChars="200"/>
        <w:outlineLvl w:val="0"/>
        <w:rPr>
          <w:rFonts w:hint="eastAsia" w:ascii="仿宋_GB2312" w:hAnsi="仿宋_GB2312" w:eastAsia="仿宋_GB2312" w:cs="仿宋_GB2312"/>
          <w:b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.1总投资估算：列出总投资估算表。</w:t>
      </w:r>
    </w:p>
    <w:p w14:paraId="0F7E1F86"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.2投资估算明细及有关说明：</w:t>
      </w:r>
    </w:p>
    <w:p w14:paraId="665B1036"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b/>
          <w:bCs/>
          <w:color w:val="FF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列出投资估算明细表。各项建设内容的预算明细，包括软件系统、硬件、安全等建设费用，以及其他费用。</w:t>
      </w:r>
    </w:p>
    <w:p w14:paraId="5F80DE65"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说明各项建设内容的测算依据和取费标准；如：方案编制费用、软件定制费用的测算标准、系统集成费费率、培训费测算标准等安排情况。</w:t>
      </w:r>
    </w:p>
    <w:p w14:paraId="159AA49D">
      <w:pPr>
        <w:spacing w:line="520" w:lineRule="exact"/>
        <w:ind w:firstLine="640" w:firstLineChars="200"/>
        <w:outlineLvl w:val="0"/>
        <w:rPr>
          <w:rFonts w:hint="eastAsia" w:ascii="黑体" w:hAnsi="黑体" w:eastAsia="黑体"/>
          <w:b w:val="0"/>
          <w:bCs/>
          <w:sz w:val="32"/>
          <w:szCs w:val="32"/>
        </w:rPr>
      </w:pPr>
      <w:r>
        <w:rPr>
          <w:rFonts w:hint="eastAsia" w:ascii="黑体" w:hAnsi="黑体" w:eastAsia="黑体"/>
          <w:b w:val="0"/>
          <w:bCs/>
          <w:sz w:val="32"/>
          <w:szCs w:val="32"/>
          <w:lang w:eastAsia="zh-CN"/>
        </w:rPr>
        <w:t>七</w:t>
      </w:r>
      <w:r>
        <w:rPr>
          <w:rFonts w:hint="eastAsia" w:ascii="黑体" w:hAnsi="黑体" w:eastAsia="黑体"/>
          <w:b w:val="0"/>
          <w:bCs/>
          <w:sz w:val="32"/>
          <w:szCs w:val="32"/>
        </w:rPr>
        <w:t>、效益与风险分析</w:t>
      </w:r>
    </w:p>
    <w:p w14:paraId="112A4D6D"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sz w:val="32"/>
          <w:szCs w:val="32"/>
        </w:rPr>
        <w:t>.1经济效益分析（直接与间接）：描述项目的经济效益，明确项目建设所能取得的直接与间接经济效益。</w:t>
      </w:r>
    </w:p>
    <w:p w14:paraId="58F4FC32"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sz w:val="32"/>
          <w:szCs w:val="32"/>
        </w:rPr>
        <w:t>.2社会效益分析：描述项目的社会效益，明确项目建设对政务职能和业务开展的贡献度。</w:t>
      </w:r>
    </w:p>
    <w:p w14:paraId="4F0BDCFE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sz w:val="32"/>
          <w:szCs w:val="32"/>
        </w:rPr>
        <w:t>.3项目风险与风险对策：简述项目的政策风险（如政策变化、政务体制变化等）、系统风险（如技术变化、系统设计、系统成熟度等）和操作风险（如管理及技术队伍等），提出应对风险的对策和风险管理措施。</w:t>
      </w:r>
    </w:p>
    <w:p w14:paraId="5F1E7929">
      <w:pPr>
        <w:rPr>
          <w:rFonts w:hint="eastAsia" w:ascii="仿宋_GB2312" w:hAnsi="仿宋_GB2312" w:eastAsia="仿宋_GB2312" w:cs="仿宋_GB2312"/>
          <w:sz w:val="32"/>
          <w:szCs w:val="32"/>
        </w:rPr>
        <w:sectPr>
          <w:headerReference r:id="rId3" w:type="default"/>
          <w:footerReference r:id="rId4" w:type="default"/>
          <w:pgSz w:w="11905" w:h="16838"/>
          <w:pgMar w:top="1440" w:right="1701" w:bottom="1440" w:left="1701" w:header="851" w:footer="992" w:gutter="0"/>
          <w:cols w:space="720" w:num="1"/>
          <w:rtlGutter w:val="0"/>
          <w:docGrid w:type="lines" w:linePitch="317" w:charSpace="0"/>
        </w:sectPr>
      </w:pPr>
    </w:p>
    <w:p w14:paraId="685C2835">
      <w:pPr>
        <w:snapToGrid w:val="0"/>
        <w:spacing w:before="240" w:line="360" w:lineRule="auto"/>
        <w:rPr>
          <w:b/>
          <w:bCs/>
          <w:sz w:val="24"/>
          <w:highlight w:val="yellow"/>
        </w:rPr>
      </w:pPr>
      <w:r>
        <w:t xml:space="preserve"> </w:t>
      </w:r>
      <w:r>
        <w:rPr>
          <w:rFonts w:hint="eastAsia"/>
          <w:b/>
          <w:bCs/>
          <w:sz w:val="24"/>
        </w:rPr>
        <w:t>附表1：</w:t>
      </w:r>
      <w:r>
        <w:rPr>
          <w:rFonts w:hint="eastAsia"/>
          <w:b/>
          <w:bCs/>
          <w:sz w:val="24"/>
          <w:lang w:val="zh-CN"/>
        </w:rPr>
        <w:t>数据资源目录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6"/>
        <w:gridCol w:w="1341"/>
        <w:gridCol w:w="1959"/>
        <w:gridCol w:w="3442"/>
        <w:gridCol w:w="1985"/>
        <w:gridCol w:w="1710"/>
        <w:gridCol w:w="2141"/>
      </w:tblGrid>
      <w:tr w14:paraId="55E032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" w:hRule="atLeast"/>
        </w:trPr>
        <w:tc>
          <w:tcPr>
            <w:tcW w:w="1596" w:type="dxa"/>
            <w:vMerge w:val="restart"/>
            <w:noWrap w:val="0"/>
            <w:vAlign w:val="top"/>
          </w:tcPr>
          <w:p w14:paraId="52F622E2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  <w:t>资源名称</w:t>
            </w:r>
          </w:p>
        </w:tc>
        <w:tc>
          <w:tcPr>
            <w:tcW w:w="1341" w:type="dxa"/>
            <w:vMerge w:val="restart"/>
            <w:noWrap w:val="0"/>
            <w:vAlign w:val="top"/>
          </w:tcPr>
          <w:p w14:paraId="68065D82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  <w:t>所属部门名称</w:t>
            </w:r>
          </w:p>
          <w:p w14:paraId="7068DF2C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</w:pPr>
          </w:p>
        </w:tc>
        <w:tc>
          <w:tcPr>
            <w:tcW w:w="1959" w:type="dxa"/>
            <w:noWrap w:val="0"/>
            <w:vAlign w:val="top"/>
          </w:tcPr>
          <w:p w14:paraId="243E7FB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  <w:t>信息项信息</w:t>
            </w:r>
          </w:p>
        </w:tc>
        <w:tc>
          <w:tcPr>
            <w:tcW w:w="5427" w:type="dxa"/>
            <w:gridSpan w:val="2"/>
            <w:noWrap w:val="0"/>
            <w:vAlign w:val="top"/>
          </w:tcPr>
          <w:p w14:paraId="77BD1F53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  <w:t>共享属性</w:t>
            </w:r>
          </w:p>
        </w:tc>
        <w:tc>
          <w:tcPr>
            <w:tcW w:w="3851" w:type="dxa"/>
            <w:gridSpan w:val="2"/>
            <w:noWrap w:val="0"/>
            <w:vAlign w:val="top"/>
          </w:tcPr>
          <w:p w14:paraId="6F2D2D55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  <w:t>开放属性</w:t>
            </w:r>
          </w:p>
        </w:tc>
      </w:tr>
      <w:tr w14:paraId="1223B0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3" w:hRule="atLeast"/>
        </w:trPr>
        <w:tc>
          <w:tcPr>
            <w:tcW w:w="1596" w:type="dxa"/>
            <w:vMerge w:val="continue"/>
            <w:noWrap w:val="0"/>
            <w:vAlign w:val="top"/>
          </w:tcPr>
          <w:p w14:paraId="41CD78B4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</w:pPr>
          </w:p>
        </w:tc>
        <w:tc>
          <w:tcPr>
            <w:tcW w:w="1341" w:type="dxa"/>
            <w:vMerge w:val="continue"/>
            <w:noWrap w:val="0"/>
            <w:vAlign w:val="top"/>
          </w:tcPr>
          <w:p w14:paraId="761FB08D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</w:pPr>
          </w:p>
        </w:tc>
        <w:tc>
          <w:tcPr>
            <w:tcW w:w="1959" w:type="dxa"/>
            <w:noWrap w:val="0"/>
            <w:vAlign w:val="top"/>
          </w:tcPr>
          <w:p w14:paraId="4C7C8568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  <w:t>信息项名称</w:t>
            </w:r>
          </w:p>
        </w:tc>
        <w:tc>
          <w:tcPr>
            <w:tcW w:w="3442" w:type="dxa"/>
            <w:noWrap w:val="0"/>
            <w:vAlign w:val="top"/>
          </w:tcPr>
          <w:p w14:paraId="3C946E29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  <w:t>共享类型（无条件共享/有条件共享/不予共享）</w:t>
            </w:r>
          </w:p>
        </w:tc>
        <w:tc>
          <w:tcPr>
            <w:tcW w:w="1985" w:type="dxa"/>
            <w:noWrap w:val="0"/>
            <w:vAlign w:val="top"/>
          </w:tcPr>
          <w:p w14:paraId="0596388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  <w:t>共享条件/不予共享依据</w:t>
            </w:r>
          </w:p>
        </w:tc>
        <w:tc>
          <w:tcPr>
            <w:tcW w:w="1710" w:type="dxa"/>
            <w:noWrap w:val="0"/>
            <w:vAlign w:val="top"/>
          </w:tcPr>
          <w:p w14:paraId="785EF5B7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  <w:t>是否向社会开放</w:t>
            </w:r>
          </w:p>
        </w:tc>
        <w:tc>
          <w:tcPr>
            <w:tcW w:w="2141" w:type="dxa"/>
            <w:noWrap w:val="0"/>
            <w:vAlign w:val="top"/>
          </w:tcPr>
          <w:p w14:paraId="471F5E56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  <w:t>开放条件</w:t>
            </w:r>
          </w:p>
        </w:tc>
      </w:tr>
      <w:tr w14:paraId="5DC6EE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96" w:type="dxa"/>
            <w:noWrap w:val="0"/>
            <w:vAlign w:val="top"/>
          </w:tcPr>
          <w:p w14:paraId="5943E558">
            <w:pPr>
              <w:autoSpaceDE w:val="0"/>
              <w:autoSpaceDN w:val="0"/>
              <w:adjustRightInd w:val="0"/>
              <w:spacing w:line="360" w:lineRule="auto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1341" w:type="dxa"/>
            <w:noWrap w:val="0"/>
            <w:vAlign w:val="top"/>
          </w:tcPr>
          <w:p w14:paraId="21BB4458">
            <w:pPr>
              <w:autoSpaceDE w:val="0"/>
              <w:autoSpaceDN w:val="0"/>
              <w:adjustRightInd w:val="0"/>
              <w:spacing w:line="360" w:lineRule="auto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1959" w:type="dxa"/>
            <w:noWrap w:val="0"/>
            <w:vAlign w:val="top"/>
          </w:tcPr>
          <w:p w14:paraId="36DF2527">
            <w:pPr>
              <w:autoSpaceDE w:val="0"/>
              <w:autoSpaceDN w:val="0"/>
              <w:adjustRightInd w:val="0"/>
              <w:spacing w:line="360" w:lineRule="auto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3442" w:type="dxa"/>
            <w:noWrap w:val="0"/>
            <w:vAlign w:val="top"/>
          </w:tcPr>
          <w:p w14:paraId="420FC55B">
            <w:pPr>
              <w:autoSpaceDE w:val="0"/>
              <w:autoSpaceDN w:val="0"/>
              <w:adjustRightInd w:val="0"/>
              <w:spacing w:line="360" w:lineRule="auto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1985" w:type="dxa"/>
            <w:noWrap w:val="0"/>
            <w:vAlign w:val="top"/>
          </w:tcPr>
          <w:p w14:paraId="51FDFB4C">
            <w:pPr>
              <w:autoSpaceDE w:val="0"/>
              <w:autoSpaceDN w:val="0"/>
              <w:adjustRightInd w:val="0"/>
              <w:spacing w:line="360" w:lineRule="auto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1710" w:type="dxa"/>
            <w:noWrap w:val="0"/>
            <w:vAlign w:val="top"/>
          </w:tcPr>
          <w:p w14:paraId="40C2F8D7">
            <w:pPr>
              <w:autoSpaceDE w:val="0"/>
              <w:autoSpaceDN w:val="0"/>
              <w:adjustRightInd w:val="0"/>
              <w:spacing w:line="360" w:lineRule="auto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2141" w:type="dxa"/>
            <w:noWrap w:val="0"/>
            <w:vAlign w:val="top"/>
          </w:tcPr>
          <w:p w14:paraId="31706F7A">
            <w:pPr>
              <w:autoSpaceDE w:val="0"/>
              <w:autoSpaceDN w:val="0"/>
              <w:adjustRightInd w:val="0"/>
              <w:spacing w:line="360" w:lineRule="auto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</w:tr>
      <w:tr w14:paraId="242DEC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96" w:type="dxa"/>
            <w:noWrap w:val="0"/>
            <w:vAlign w:val="top"/>
          </w:tcPr>
          <w:p w14:paraId="2B97FC17">
            <w:pPr>
              <w:autoSpaceDE w:val="0"/>
              <w:autoSpaceDN w:val="0"/>
              <w:adjustRightInd w:val="0"/>
              <w:spacing w:line="360" w:lineRule="auto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1341" w:type="dxa"/>
            <w:noWrap w:val="0"/>
            <w:vAlign w:val="top"/>
          </w:tcPr>
          <w:p w14:paraId="0D32FC5B">
            <w:pPr>
              <w:autoSpaceDE w:val="0"/>
              <w:autoSpaceDN w:val="0"/>
              <w:adjustRightInd w:val="0"/>
              <w:spacing w:line="360" w:lineRule="auto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1959" w:type="dxa"/>
            <w:noWrap w:val="0"/>
            <w:vAlign w:val="top"/>
          </w:tcPr>
          <w:p w14:paraId="7C8D6953">
            <w:pPr>
              <w:autoSpaceDE w:val="0"/>
              <w:autoSpaceDN w:val="0"/>
              <w:adjustRightInd w:val="0"/>
              <w:spacing w:line="360" w:lineRule="auto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3442" w:type="dxa"/>
            <w:noWrap w:val="0"/>
            <w:vAlign w:val="top"/>
          </w:tcPr>
          <w:p w14:paraId="339C9ABF">
            <w:pPr>
              <w:autoSpaceDE w:val="0"/>
              <w:autoSpaceDN w:val="0"/>
              <w:adjustRightInd w:val="0"/>
              <w:spacing w:line="360" w:lineRule="auto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1985" w:type="dxa"/>
            <w:noWrap w:val="0"/>
            <w:vAlign w:val="top"/>
          </w:tcPr>
          <w:p w14:paraId="1F4BBB92">
            <w:pPr>
              <w:autoSpaceDE w:val="0"/>
              <w:autoSpaceDN w:val="0"/>
              <w:adjustRightInd w:val="0"/>
              <w:spacing w:line="360" w:lineRule="auto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1710" w:type="dxa"/>
            <w:noWrap w:val="0"/>
            <w:vAlign w:val="top"/>
          </w:tcPr>
          <w:p w14:paraId="1B31755D">
            <w:pPr>
              <w:autoSpaceDE w:val="0"/>
              <w:autoSpaceDN w:val="0"/>
              <w:adjustRightInd w:val="0"/>
              <w:spacing w:line="360" w:lineRule="auto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2141" w:type="dxa"/>
            <w:noWrap w:val="0"/>
            <w:vAlign w:val="top"/>
          </w:tcPr>
          <w:p w14:paraId="32E9EC0D">
            <w:pPr>
              <w:autoSpaceDE w:val="0"/>
              <w:autoSpaceDN w:val="0"/>
              <w:adjustRightInd w:val="0"/>
              <w:spacing w:line="360" w:lineRule="auto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</w:tr>
      <w:tr w14:paraId="2A4FDE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96" w:type="dxa"/>
            <w:noWrap w:val="0"/>
            <w:vAlign w:val="top"/>
          </w:tcPr>
          <w:p w14:paraId="417E5FC0">
            <w:pPr>
              <w:autoSpaceDE w:val="0"/>
              <w:autoSpaceDN w:val="0"/>
              <w:adjustRightInd w:val="0"/>
              <w:spacing w:line="360" w:lineRule="auto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1341" w:type="dxa"/>
            <w:noWrap w:val="0"/>
            <w:vAlign w:val="top"/>
          </w:tcPr>
          <w:p w14:paraId="4887E284">
            <w:pPr>
              <w:autoSpaceDE w:val="0"/>
              <w:autoSpaceDN w:val="0"/>
              <w:adjustRightInd w:val="0"/>
              <w:spacing w:line="360" w:lineRule="auto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1959" w:type="dxa"/>
            <w:noWrap w:val="0"/>
            <w:vAlign w:val="top"/>
          </w:tcPr>
          <w:p w14:paraId="7250C3E4">
            <w:pPr>
              <w:autoSpaceDE w:val="0"/>
              <w:autoSpaceDN w:val="0"/>
              <w:adjustRightInd w:val="0"/>
              <w:spacing w:line="360" w:lineRule="auto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3442" w:type="dxa"/>
            <w:noWrap w:val="0"/>
            <w:vAlign w:val="top"/>
          </w:tcPr>
          <w:p w14:paraId="087290FB">
            <w:pPr>
              <w:autoSpaceDE w:val="0"/>
              <w:autoSpaceDN w:val="0"/>
              <w:adjustRightInd w:val="0"/>
              <w:spacing w:line="360" w:lineRule="auto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1985" w:type="dxa"/>
            <w:noWrap w:val="0"/>
            <w:vAlign w:val="top"/>
          </w:tcPr>
          <w:p w14:paraId="22A27483">
            <w:pPr>
              <w:autoSpaceDE w:val="0"/>
              <w:autoSpaceDN w:val="0"/>
              <w:adjustRightInd w:val="0"/>
              <w:spacing w:line="360" w:lineRule="auto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1710" w:type="dxa"/>
            <w:noWrap w:val="0"/>
            <w:vAlign w:val="top"/>
          </w:tcPr>
          <w:p w14:paraId="7CABCFFD">
            <w:pPr>
              <w:autoSpaceDE w:val="0"/>
              <w:autoSpaceDN w:val="0"/>
              <w:adjustRightInd w:val="0"/>
              <w:spacing w:line="360" w:lineRule="auto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2141" w:type="dxa"/>
            <w:noWrap w:val="0"/>
            <w:vAlign w:val="top"/>
          </w:tcPr>
          <w:p w14:paraId="3C195F6B">
            <w:pPr>
              <w:autoSpaceDE w:val="0"/>
              <w:autoSpaceDN w:val="0"/>
              <w:adjustRightInd w:val="0"/>
              <w:spacing w:line="360" w:lineRule="auto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</w:tr>
    </w:tbl>
    <w:p w14:paraId="38BC0D1B">
      <w:pPr>
        <w:snapToGrid w:val="0"/>
        <w:spacing w:before="240" w:line="360" w:lineRule="auto"/>
      </w:pPr>
    </w:p>
    <w:p w14:paraId="3CD73610">
      <w:pPr>
        <w:spacing w:line="360" w:lineRule="auto"/>
      </w:pPr>
      <w:r>
        <w:rPr>
          <w:rFonts w:hint="eastAsia"/>
          <w:b/>
          <w:bCs/>
          <w:sz w:val="24"/>
        </w:rPr>
        <w:t>附表2：</w:t>
      </w:r>
      <w:r>
        <w:rPr>
          <w:rFonts w:hint="eastAsia"/>
          <w:b/>
          <w:bCs/>
          <w:sz w:val="24"/>
          <w:lang w:val="zh-CN"/>
        </w:rPr>
        <w:t>数据资源共享需求</w:t>
      </w: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47"/>
        <w:gridCol w:w="1647"/>
        <w:gridCol w:w="3612"/>
        <w:gridCol w:w="2835"/>
        <w:gridCol w:w="2833"/>
      </w:tblGrid>
      <w:tr w14:paraId="3E41F7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47" w:type="dxa"/>
            <w:noWrap w:val="0"/>
            <w:vAlign w:val="top"/>
          </w:tcPr>
          <w:p w14:paraId="4A2D825E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  <w:t>需求的数据资源</w:t>
            </w:r>
          </w:p>
        </w:tc>
        <w:tc>
          <w:tcPr>
            <w:tcW w:w="1647" w:type="dxa"/>
            <w:noWrap w:val="0"/>
            <w:vAlign w:val="top"/>
          </w:tcPr>
          <w:p w14:paraId="4F4B7FDE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  <w:t>名称</w:t>
            </w:r>
          </w:p>
        </w:tc>
        <w:tc>
          <w:tcPr>
            <w:tcW w:w="3612" w:type="dxa"/>
            <w:noWrap w:val="0"/>
            <w:vAlign w:val="top"/>
          </w:tcPr>
          <w:p w14:paraId="36AC6A24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  <w:t>数据资源提供方</w:t>
            </w:r>
          </w:p>
        </w:tc>
        <w:tc>
          <w:tcPr>
            <w:tcW w:w="2835" w:type="dxa"/>
            <w:noWrap w:val="0"/>
            <w:vAlign w:val="top"/>
          </w:tcPr>
          <w:p w14:paraId="0FC498A6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  <w:t>数据使用频率</w:t>
            </w:r>
          </w:p>
        </w:tc>
        <w:tc>
          <w:tcPr>
            <w:tcW w:w="2833" w:type="dxa"/>
            <w:noWrap w:val="0"/>
            <w:vAlign w:val="top"/>
          </w:tcPr>
          <w:p w14:paraId="6DCFCA68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  <w:t>备注</w:t>
            </w:r>
          </w:p>
        </w:tc>
      </w:tr>
      <w:tr w14:paraId="2DCBE0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47" w:type="dxa"/>
            <w:noWrap w:val="0"/>
            <w:vAlign w:val="top"/>
          </w:tcPr>
          <w:p w14:paraId="79296EC9"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1647" w:type="dxa"/>
            <w:noWrap w:val="0"/>
            <w:vAlign w:val="top"/>
          </w:tcPr>
          <w:p w14:paraId="69C67E7D"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3612" w:type="dxa"/>
            <w:noWrap w:val="0"/>
            <w:vAlign w:val="top"/>
          </w:tcPr>
          <w:p w14:paraId="0F1441FC"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2835" w:type="dxa"/>
            <w:noWrap w:val="0"/>
            <w:vAlign w:val="top"/>
          </w:tcPr>
          <w:p w14:paraId="42E93A58"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2833" w:type="dxa"/>
            <w:noWrap w:val="0"/>
            <w:vAlign w:val="top"/>
          </w:tcPr>
          <w:p w14:paraId="518CED98">
            <w:pPr>
              <w:autoSpaceDE w:val="0"/>
              <w:autoSpaceDN w:val="0"/>
              <w:adjustRightInd w:val="0"/>
              <w:spacing w:line="360" w:lineRule="auto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</w:tr>
      <w:tr w14:paraId="5FE321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47" w:type="dxa"/>
            <w:noWrap w:val="0"/>
            <w:vAlign w:val="top"/>
          </w:tcPr>
          <w:p w14:paraId="4780A48A"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1647" w:type="dxa"/>
            <w:noWrap w:val="0"/>
            <w:vAlign w:val="top"/>
          </w:tcPr>
          <w:p w14:paraId="27E86F41"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3612" w:type="dxa"/>
            <w:noWrap w:val="0"/>
            <w:vAlign w:val="top"/>
          </w:tcPr>
          <w:p w14:paraId="066CEAC1"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2835" w:type="dxa"/>
            <w:noWrap w:val="0"/>
            <w:vAlign w:val="top"/>
          </w:tcPr>
          <w:p w14:paraId="0C323DF0"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2833" w:type="dxa"/>
            <w:noWrap w:val="0"/>
            <w:vAlign w:val="top"/>
          </w:tcPr>
          <w:p w14:paraId="2328E890">
            <w:pPr>
              <w:autoSpaceDE w:val="0"/>
              <w:autoSpaceDN w:val="0"/>
              <w:adjustRightInd w:val="0"/>
              <w:spacing w:line="360" w:lineRule="auto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</w:tr>
      <w:tr w14:paraId="131CAF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47" w:type="dxa"/>
            <w:noWrap w:val="0"/>
            <w:vAlign w:val="top"/>
          </w:tcPr>
          <w:p w14:paraId="4357D548"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1647" w:type="dxa"/>
            <w:noWrap w:val="0"/>
            <w:vAlign w:val="top"/>
          </w:tcPr>
          <w:p w14:paraId="1D498786"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3612" w:type="dxa"/>
            <w:noWrap w:val="0"/>
            <w:vAlign w:val="top"/>
          </w:tcPr>
          <w:p w14:paraId="1BF1C1B6"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2835" w:type="dxa"/>
            <w:noWrap w:val="0"/>
            <w:vAlign w:val="top"/>
          </w:tcPr>
          <w:p w14:paraId="1111CF46"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2833" w:type="dxa"/>
            <w:noWrap w:val="0"/>
            <w:vAlign w:val="top"/>
          </w:tcPr>
          <w:p w14:paraId="16492BE6">
            <w:pPr>
              <w:autoSpaceDE w:val="0"/>
              <w:autoSpaceDN w:val="0"/>
              <w:adjustRightInd w:val="0"/>
              <w:spacing w:line="360" w:lineRule="auto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</w:tr>
    </w:tbl>
    <w:p w14:paraId="36260E2D"/>
    <w:p w14:paraId="0E4FEFA7">
      <w:pPr>
        <w:spacing w:line="560" w:lineRule="exact"/>
        <w:rPr>
          <w:rFonts w:hint="eastAsia" w:ascii="仿宋_GB2312" w:eastAsia="仿宋_GB2312"/>
          <w:sz w:val="32"/>
          <w:szCs w:val="32"/>
        </w:rPr>
      </w:pPr>
    </w:p>
    <w:sectPr>
      <w:headerReference r:id="rId5" w:type="default"/>
      <w:footerReference r:id="rId6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0000600000000000000"/>
    <w:charset w:val="86"/>
    <w:family w:val="auto"/>
    <w:pitch w:val="default"/>
    <w:sig w:usb0="800002BF" w:usb1="184F6CF8" w:usb2="00000012" w:usb3="00000000" w:csb0="00160001" w:csb1="12030000"/>
  </w:font>
  <w:font w:name="汉仪大黑简">
    <w:altName w:val="黑体"/>
    <w:panose1 w:val="00000000000000000000"/>
    <w:charset w:val="00"/>
    <w:family w:val="auto"/>
    <w:pitch w:val="default"/>
    <w:sig w:usb0="00000000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960F2FE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07733EF1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07733EF1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13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41FA94F5"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zSVju0AAAAAUBAAAPAAAAAAAAAAEAIAAAACIAAABkcnMvZG93bnJldi54bWxQ&#10;SwECFAAUAAAACACHTuJA/z8DRzgCAABvBAAADgAAAAAAAAABACAAAAAf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1FA94F5"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FAD067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4FC0F90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4FC0F90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525BDD">
    <w:pPr>
      <w:pStyle w:val="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86F0081">
    <w:pPr>
      <w:pStyle w:val="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45"/>
  <w:bordersDoNotSurroundHeader w:val="0"/>
  <w:bordersDoNotSurroundFooter w:val="0"/>
  <w:documentProtection w:enforcement="0"/>
  <w:defaultTabStop w:val="420"/>
  <w:drawingGridVerticalSpacing w:val="164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U0ZTUzNDNmMzQ5MTA5N2E5MTU4ZTc4NGJjMjU1MzAifQ=="/>
  </w:docVars>
  <w:rsids>
    <w:rsidRoot w:val="00CF0353"/>
    <w:rsid w:val="00013A2D"/>
    <w:rsid w:val="00024B8B"/>
    <w:rsid w:val="000273E8"/>
    <w:rsid w:val="00030064"/>
    <w:rsid w:val="00037B62"/>
    <w:rsid w:val="00042965"/>
    <w:rsid w:val="00045E67"/>
    <w:rsid w:val="0004702A"/>
    <w:rsid w:val="00051D07"/>
    <w:rsid w:val="00057A81"/>
    <w:rsid w:val="00060ADD"/>
    <w:rsid w:val="000610CF"/>
    <w:rsid w:val="00063CCF"/>
    <w:rsid w:val="00066FB4"/>
    <w:rsid w:val="000741A2"/>
    <w:rsid w:val="000768E3"/>
    <w:rsid w:val="00077FF2"/>
    <w:rsid w:val="00081271"/>
    <w:rsid w:val="00091BF2"/>
    <w:rsid w:val="000A1D44"/>
    <w:rsid w:val="000B0857"/>
    <w:rsid w:val="000C2266"/>
    <w:rsid w:val="000D1C44"/>
    <w:rsid w:val="000D26FC"/>
    <w:rsid w:val="000D56BC"/>
    <w:rsid w:val="000F0C6D"/>
    <w:rsid w:val="000F41C1"/>
    <w:rsid w:val="001007F3"/>
    <w:rsid w:val="0011283C"/>
    <w:rsid w:val="00136267"/>
    <w:rsid w:val="00141DAD"/>
    <w:rsid w:val="00162EE6"/>
    <w:rsid w:val="00167165"/>
    <w:rsid w:val="00170F51"/>
    <w:rsid w:val="0018252F"/>
    <w:rsid w:val="0018730A"/>
    <w:rsid w:val="00197C24"/>
    <w:rsid w:val="00197D93"/>
    <w:rsid w:val="001A3CF3"/>
    <w:rsid w:val="001A67F3"/>
    <w:rsid w:val="001B7733"/>
    <w:rsid w:val="001C2F4C"/>
    <w:rsid w:val="001C4D6A"/>
    <w:rsid w:val="001D2E2D"/>
    <w:rsid w:val="001D3E82"/>
    <w:rsid w:val="001E507D"/>
    <w:rsid w:val="002072E4"/>
    <w:rsid w:val="002077F3"/>
    <w:rsid w:val="002617A0"/>
    <w:rsid w:val="00262B14"/>
    <w:rsid w:val="002633AA"/>
    <w:rsid w:val="00274BD9"/>
    <w:rsid w:val="00280045"/>
    <w:rsid w:val="002804F4"/>
    <w:rsid w:val="00284809"/>
    <w:rsid w:val="002A59D2"/>
    <w:rsid w:val="002B3038"/>
    <w:rsid w:val="002B7F38"/>
    <w:rsid w:val="002C3A78"/>
    <w:rsid w:val="002C44CB"/>
    <w:rsid w:val="002D24D4"/>
    <w:rsid w:val="002D2B21"/>
    <w:rsid w:val="002D68C2"/>
    <w:rsid w:val="002E021A"/>
    <w:rsid w:val="002E1FC6"/>
    <w:rsid w:val="002E5D3A"/>
    <w:rsid w:val="002F3709"/>
    <w:rsid w:val="002F75AD"/>
    <w:rsid w:val="0031410D"/>
    <w:rsid w:val="00316DF1"/>
    <w:rsid w:val="00317360"/>
    <w:rsid w:val="003300FD"/>
    <w:rsid w:val="00334B51"/>
    <w:rsid w:val="00343377"/>
    <w:rsid w:val="003620DC"/>
    <w:rsid w:val="00367FB9"/>
    <w:rsid w:val="0037337E"/>
    <w:rsid w:val="003778E5"/>
    <w:rsid w:val="003828CE"/>
    <w:rsid w:val="00383E1E"/>
    <w:rsid w:val="00384979"/>
    <w:rsid w:val="00397B5E"/>
    <w:rsid w:val="003A0D3B"/>
    <w:rsid w:val="003A2279"/>
    <w:rsid w:val="003A57C9"/>
    <w:rsid w:val="003A589A"/>
    <w:rsid w:val="003A6F51"/>
    <w:rsid w:val="003C06AA"/>
    <w:rsid w:val="003C33BD"/>
    <w:rsid w:val="003D58D3"/>
    <w:rsid w:val="003D6CF1"/>
    <w:rsid w:val="003E06DD"/>
    <w:rsid w:val="003E7689"/>
    <w:rsid w:val="003F3580"/>
    <w:rsid w:val="003F63D7"/>
    <w:rsid w:val="00400BF0"/>
    <w:rsid w:val="00403608"/>
    <w:rsid w:val="00415E9A"/>
    <w:rsid w:val="00420518"/>
    <w:rsid w:val="00432E46"/>
    <w:rsid w:val="004344FA"/>
    <w:rsid w:val="00444D78"/>
    <w:rsid w:val="004615F5"/>
    <w:rsid w:val="00467243"/>
    <w:rsid w:val="0047171A"/>
    <w:rsid w:val="00473EF5"/>
    <w:rsid w:val="00493807"/>
    <w:rsid w:val="00494F05"/>
    <w:rsid w:val="004965C7"/>
    <w:rsid w:val="004A27B8"/>
    <w:rsid w:val="004A5778"/>
    <w:rsid w:val="004C546F"/>
    <w:rsid w:val="004D16F4"/>
    <w:rsid w:val="004D1853"/>
    <w:rsid w:val="004D289E"/>
    <w:rsid w:val="004D2B9C"/>
    <w:rsid w:val="004D6E88"/>
    <w:rsid w:val="004D79D1"/>
    <w:rsid w:val="004E662E"/>
    <w:rsid w:val="004E704D"/>
    <w:rsid w:val="004F5FC7"/>
    <w:rsid w:val="005047B3"/>
    <w:rsid w:val="005162CA"/>
    <w:rsid w:val="0051726B"/>
    <w:rsid w:val="005248E4"/>
    <w:rsid w:val="005324B6"/>
    <w:rsid w:val="0053799C"/>
    <w:rsid w:val="00542D4E"/>
    <w:rsid w:val="00563CD5"/>
    <w:rsid w:val="0057512B"/>
    <w:rsid w:val="00580A77"/>
    <w:rsid w:val="00596660"/>
    <w:rsid w:val="005A2709"/>
    <w:rsid w:val="005B2B2B"/>
    <w:rsid w:val="005B2E6E"/>
    <w:rsid w:val="005D2777"/>
    <w:rsid w:val="005D3B53"/>
    <w:rsid w:val="005D479E"/>
    <w:rsid w:val="005E1837"/>
    <w:rsid w:val="005E4A9A"/>
    <w:rsid w:val="005E4F27"/>
    <w:rsid w:val="005F1434"/>
    <w:rsid w:val="005F271D"/>
    <w:rsid w:val="005F39CA"/>
    <w:rsid w:val="005F3CF2"/>
    <w:rsid w:val="005F780D"/>
    <w:rsid w:val="005F7D2D"/>
    <w:rsid w:val="00611DEB"/>
    <w:rsid w:val="0062153E"/>
    <w:rsid w:val="00622852"/>
    <w:rsid w:val="0062470A"/>
    <w:rsid w:val="0062791A"/>
    <w:rsid w:val="00632F6C"/>
    <w:rsid w:val="00642CE8"/>
    <w:rsid w:val="006474F5"/>
    <w:rsid w:val="00682163"/>
    <w:rsid w:val="00682FE2"/>
    <w:rsid w:val="00697A42"/>
    <w:rsid w:val="006A57B8"/>
    <w:rsid w:val="006B0064"/>
    <w:rsid w:val="006B0CD4"/>
    <w:rsid w:val="006B32AA"/>
    <w:rsid w:val="006C08BB"/>
    <w:rsid w:val="006D4F24"/>
    <w:rsid w:val="007017AE"/>
    <w:rsid w:val="0070545E"/>
    <w:rsid w:val="007137BF"/>
    <w:rsid w:val="00716642"/>
    <w:rsid w:val="007252A4"/>
    <w:rsid w:val="007314CB"/>
    <w:rsid w:val="007342E9"/>
    <w:rsid w:val="007363B2"/>
    <w:rsid w:val="00742BC1"/>
    <w:rsid w:val="00771A04"/>
    <w:rsid w:val="007A35D0"/>
    <w:rsid w:val="007A43EC"/>
    <w:rsid w:val="007A5930"/>
    <w:rsid w:val="007B1B1D"/>
    <w:rsid w:val="007B218A"/>
    <w:rsid w:val="007C467B"/>
    <w:rsid w:val="007D11E0"/>
    <w:rsid w:val="007F12C4"/>
    <w:rsid w:val="007F3718"/>
    <w:rsid w:val="00820557"/>
    <w:rsid w:val="00827EBF"/>
    <w:rsid w:val="00832922"/>
    <w:rsid w:val="00837B7B"/>
    <w:rsid w:val="00840A6B"/>
    <w:rsid w:val="00841C78"/>
    <w:rsid w:val="008508AD"/>
    <w:rsid w:val="00852D0B"/>
    <w:rsid w:val="00853339"/>
    <w:rsid w:val="008600DC"/>
    <w:rsid w:val="008663FC"/>
    <w:rsid w:val="008701EE"/>
    <w:rsid w:val="0087342E"/>
    <w:rsid w:val="0087364D"/>
    <w:rsid w:val="00883382"/>
    <w:rsid w:val="00886788"/>
    <w:rsid w:val="00893E63"/>
    <w:rsid w:val="00895E06"/>
    <w:rsid w:val="0089600D"/>
    <w:rsid w:val="008A26F2"/>
    <w:rsid w:val="008A7778"/>
    <w:rsid w:val="008B1CD9"/>
    <w:rsid w:val="008C3668"/>
    <w:rsid w:val="008E2CA6"/>
    <w:rsid w:val="00901C92"/>
    <w:rsid w:val="00906D77"/>
    <w:rsid w:val="0091115A"/>
    <w:rsid w:val="009163A4"/>
    <w:rsid w:val="00924EB1"/>
    <w:rsid w:val="009346C9"/>
    <w:rsid w:val="009353B1"/>
    <w:rsid w:val="00941DF2"/>
    <w:rsid w:val="00942613"/>
    <w:rsid w:val="00962DA7"/>
    <w:rsid w:val="009717DB"/>
    <w:rsid w:val="00972E29"/>
    <w:rsid w:val="009842D5"/>
    <w:rsid w:val="00990E64"/>
    <w:rsid w:val="009A0651"/>
    <w:rsid w:val="009C0352"/>
    <w:rsid w:val="009C65F9"/>
    <w:rsid w:val="009D757D"/>
    <w:rsid w:val="009F230C"/>
    <w:rsid w:val="009F4386"/>
    <w:rsid w:val="009F7B90"/>
    <w:rsid w:val="00A0622E"/>
    <w:rsid w:val="00A06CCA"/>
    <w:rsid w:val="00A17673"/>
    <w:rsid w:val="00A30938"/>
    <w:rsid w:val="00A34703"/>
    <w:rsid w:val="00A4359C"/>
    <w:rsid w:val="00A436BC"/>
    <w:rsid w:val="00A5207B"/>
    <w:rsid w:val="00A5579E"/>
    <w:rsid w:val="00A673E2"/>
    <w:rsid w:val="00A70E78"/>
    <w:rsid w:val="00A7584A"/>
    <w:rsid w:val="00A809EE"/>
    <w:rsid w:val="00A81657"/>
    <w:rsid w:val="00A82866"/>
    <w:rsid w:val="00A82B62"/>
    <w:rsid w:val="00A8753A"/>
    <w:rsid w:val="00A92AA9"/>
    <w:rsid w:val="00A92FCE"/>
    <w:rsid w:val="00AA5376"/>
    <w:rsid w:val="00AB47C8"/>
    <w:rsid w:val="00AB65D8"/>
    <w:rsid w:val="00AD1370"/>
    <w:rsid w:val="00AD2966"/>
    <w:rsid w:val="00AD44F1"/>
    <w:rsid w:val="00AD5535"/>
    <w:rsid w:val="00AD5D33"/>
    <w:rsid w:val="00AF4D4A"/>
    <w:rsid w:val="00AF4F38"/>
    <w:rsid w:val="00B10627"/>
    <w:rsid w:val="00B348EB"/>
    <w:rsid w:val="00B36804"/>
    <w:rsid w:val="00B51DFC"/>
    <w:rsid w:val="00B527CC"/>
    <w:rsid w:val="00B633B9"/>
    <w:rsid w:val="00B66EB9"/>
    <w:rsid w:val="00B709E4"/>
    <w:rsid w:val="00B82D14"/>
    <w:rsid w:val="00BA41C4"/>
    <w:rsid w:val="00BC1C4D"/>
    <w:rsid w:val="00BC2A74"/>
    <w:rsid w:val="00BD615F"/>
    <w:rsid w:val="00BE235F"/>
    <w:rsid w:val="00BE6361"/>
    <w:rsid w:val="00BE7BA3"/>
    <w:rsid w:val="00BF6003"/>
    <w:rsid w:val="00C00215"/>
    <w:rsid w:val="00C044F2"/>
    <w:rsid w:val="00C06FBA"/>
    <w:rsid w:val="00C260B7"/>
    <w:rsid w:val="00C26683"/>
    <w:rsid w:val="00C3091D"/>
    <w:rsid w:val="00C43358"/>
    <w:rsid w:val="00C44314"/>
    <w:rsid w:val="00C4532D"/>
    <w:rsid w:val="00C55244"/>
    <w:rsid w:val="00C6316F"/>
    <w:rsid w:val="00C75558"/>
    <w:rsid w:val="00C772B2"/>
    <w:rsid w:val="00C8287F"/>
    <w:rsid w:val="00C82FA3"/>
    <w:rsid w:val="00C97237"/>
    <w:rsid w:val="00CA6FEB"/>
    <w:rsid w:val="00CB409D"/>
    <w:rsid w:val="00CC1D7E"/>
    <w:rsid w:val="00CC3F7E"/>
    <w:rsid w:val="00CD166E"/>
    <w:rsid w:val="00CD7470"/>
    <w:rsid w:val="00CF0353"/>
    <w:rsid w:val="00CF1735"/>
    <w:rsid w:val="00CF27A7"/>
    <w:rsid w:val="00CF4070"/>
    <w:rsid w:val="00CF4199"/>
    <w:rsid w:val="00CF65CB"/>
    <w:rsid w:val="00D058C5"/>
    <w:rsid w:val="00D27052"/>
    <w:rsid w:val="00D327A7"/>
    <w:rsid w:val="00D527DE"/>
    <w:rsid w:val="00D541B9"/>
    <w:rsid w:val="00D63209"/>
    <w:rsid w:val="00D65D9A"/>
    <w:rsid w:val="00D66BA6"/>
    <w:rsid w:val="00D703D7"/>
    <w:rsid w:val="00D72097"/>
    <w:rsid w:val="00D80C01"/>
    <w:rsid w:val="00D80C1D"/>
    <w:rsid w:val="00D85DF5"/>
    <w:rsid w:val="00D9223A"/>
    <w:rsid w:val="00D97753"/>
    <w:rsid w:val="00DA72B7"/>
    <w:rsid w:val="00DB5084"/>
    <w:rsid w:val="00DB7FD4"/>
    <w:rsid w:val="00DC1AF8"/>
    <w:rsid w:val="00DD1B52"/>
    <w:rsid w:val="00DD2B45"/>
    <w:rsid w:val="00DD6766"/>
    <w:rsid w:val="00DE440D"/>
    <w:rsid w:val="00DE6BF5"/>
    <w:rsid w:val="00E02834"/>
    <w:rsid w:val="00E06920"/>
    <w:rsid w:val="00E11B5B"/>
    <w:rsid w:val="00E244EF"/>
    <w:rsid w:val="00E31EF7"/>
    <w:rsid w:val="00E41EE9"/>
    <w:rsid w:val="00E51472"/>
    <w:rsid w:val="00E649FC"/>
    <w:rsid w:val="00E650D3"/>
    <w:rsid w:val="00E667E1"/>
    <w:rsid w:val="00E66CB7"/>
    <w:rsid w:val="00E71D82"/>
    <w:rsid w:val="00E76B9C"/>
    <w:rsid w:val="00EA14A6"/>
    <w:rsid w:val="00EB3568"/>
    <w:rsid w:val="00EB3620"/>
    <w:rsid w:val="00EB3F4C"/>
    <w:rsid w:val="00ED1B7E"/>
    <w:rsid w:val="00EE054C"/>
    <w:rsid w:val="00EE5A7C"/>
    <w:rsid w:val="00EE76C5"/>
    <w:rsid w:val="00F071B5"/>
    <w:rsid w:val="00F15E6B"/>
    <w:rsid w:val="00F570D6"/>
    <w:rsid w:val="00F57FE5"/>
    <w:rsid w:val="00F6653D"/>
    <w:rsid w:val="00F77C99"/>
    <w:rsid w:val="00F80F92"/>
    <w:rsid w:val="00F81737"/>
    <w:rsid w:val="00F84AE2"/>
    <w:rsid w:val="00F86900"/>
    <w:rsid w:val="00F944E7"/>
    <w:rsid w:val="00FA367E"/>
    <w:rsid w:val="00FA439E"/>
    <w:rsid w:val="00FB1CB3"/>
    <w:rsid w:val="00FB37F9"/>
    <w:rsid w:val="00FB6E58"/>
    <w:rsid w:val="00FC042F"/>
    <w:rsid w:val="00FD6FB4"/>
    <w:rsid w:val="00FE02AB"/>
    <w:rsid w:val="00FE35B5"/>
    <w:rsid w:val="00FF14FA"/>
    <w:rsid w:val="01EF3980"/>
    <w:rsid w:val="0486237A"/>
    <w:rsid w:val="0544196C"/>
    <w:rsid w:val="084A5DB4"/>
    <w:rsid w:val="0D3D4CC2"/>
    <w:rsid w:val="11190310"/>
    <w:rsid w:val="14572D20"/>
    <w:rsid w:val="150D4EA8"/>
    <w:rsid w:val="152C6320"/>
    <w:rsid w:val="15655FDB"/>
    <w:rsid w:val="15F2556F"/>
    <w:rsid w:val="1744770D"/>
    <w:rsid w:val="17AE464A"/>
    <w:rsid w:val="17FB2545"/>
    <w:rsid w:val="1DC11182"/>
    <w:rsid w:val="1DD63602"/>
    <w:rsid w:val="1EB34C4E"/>
    <w:rsid w:val="1F9C29ED"/>
    <w:rsid w:val="251D0517"/>
    <w:rsid w:val="27A526DB"/>
    <w:rsid w:val="27AC6041"/>
    <w:rsid w:val="29350C6C"/>
    <w:rsid w:val="2B852ADC"/>
    <w:rsid w:val="33D644EA"/>
    <w:rsid w:val="3AB25A54"/>
    <w:rsid w:val="3BDF11F2"/>
    <w:rsid w:val="3C9C340E"/>
    <w:rsid w:val="3D1309AC"/>
    <w:rsid w:val="3E914CE8"/>
    <w:rsid w:val="3ED91B8A"/>
    <w:rsid w:val="3EF1250A"/>
    <w:rsid w:val="3EFE0783"/>
    <w:rsid w:val="3F90229C"/>
    <w:rsid w:val="3FFD2C14"/>
    <w:rsid w:val="404A232F"/>
    <w:rsid w:val="44A45929"/>
    <w:rsid w:val="45322F35"/>
    <w:rsid w:val="45886FF9"/>
    <w:rsid w:val="479D4420"/>
    <w:rsid w:val="517F7502"/>
    <w:rsid w:val="528F0BCF"/>
    <w:rsid w:val="53F71D64"/>
    <w:rsid w:val="541A1764"/>
    <w:rsid w:val="54EF0E42"/>
    <w:rsid w:val="55570796"/>
    <w:rsid w:val="55586C31"/>
    <w:rsid w:val="55715409"/>
    <w:rsid w:val="55767D2F"/>
    <w:rsid w:val="5BAD2F8A"/>
    <w:rsid w:val="607514B0"/>
    <w:rsid w:val="626562A0"/>
    <w:rsid w:val="690A14A8"/>
    <w:rsid w:val="69A01F4B"/>
    <w:rsid w:val="69A57DDD"/>
    <w:rsid w:val="6B390C14"/>
    <w:rsid w:val="6C697A79"/>
    <w:rsid w:val="6D395794"/>
    <w:rsid w:val="6F0B413C"/>
    <w:rsid w:val="70F5346D"/>
    <w:rsid w:val="710E4468"/>
    <w:rsid w:val="71620A3E"/>
    <w:rsid w:val="7E3F0C0D"/>
    <w:rsid w:val="7F604FD4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autoRedefine/>
    <w:semiHidden/>
    <w:unhideWhenUsed/>
    <w:qFormat/>
    <w:uiPriority w:val="1"/>
  </w:style>
  <w:style w:type="table" w:default="1" w:styleId="5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qFormat/>
    <w:uiPriority w:val="0"/>
    <w:pPr>
      <w:spacing w:after="120" w:afterAutospacing="0"/>
    </w:pPr>
  </w:style>
  <w:style w:type="paragraph" w:styleId="3">
    <w:name w:val="footer"/>
    <w:basedOn w:val="1"/>
    <w:link w:val="8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字符"/>
    <w:basedOn w:val="6"/>
    <w:link w:val="4"/>
    <w:autoRedefine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3"/>
    <w:autoRedefine/>
    <w:qFormat/>
    <w:uiPriority w:val="99"/>
    <w:rPr>
      <w:sz w:val="18"/>
      <w:szCs w:val="18"/>
    </w:rPr>
  </w:style>
  <w:style w:type="paragraph" w:customStyle="1" w:styleId="9">
    <w:name w:val="列表段落1"/>
    <w:basedOn w:val="1"/>
    <w:autoRedefine/>
    <w:qFormat/>
    <w:uiPriority w:val="34"/>
    <w:pPr>
      <w:ind w:firstLine="420" w:firstLineChars="200"/>
    </w:pPr>
  </w:style>
  <w:style w:type="paragraph" w:styleId="10">
    <w:name w:val="List Paragraph"/>
    <w:basedOn w:val="1"/>
    <w:autoRedefine/>
    <w:qFormat/>
    <w:uiPriority w:val="0"/>
    <w:pPr>
      <w:ind w:firstLine="20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header" Target="head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2495</Words>
  <Characters>2578</Characters>
  <Lines>19</Lines>
  <Paragraphs>5</Paragraphs>
  <TotalTime>10</TotalTime>
  <ScaleCrop>false</ScaleCrop>
  <LinksUpToDate>false</LinksUpToDate>
  <CharactersWithSpaces>2599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2023-06-06T03:09:00Z</dcterms:created>
  <dc:creator>1812688539@qq.com</dc:creator>
  <cp:lastModifiedBy>小杨同学</cp:lastModifiedBy>
  <dcterms:modified xsi:type="dcterms:W3CDTF">2025-03-12T08:56:28Z</dcterms:modified>
  <cp:revision>342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8E1B33CE01C948D4BA46C4765EF946B8_13</vt:lpwstr>
  </property>
  <property fmtid="{D5CDD505-2E9C-101B-9397-08002B2CF9AE}" pid="4" name="KSOTemplateDocerSaveRecord">
    <vt:lpwstr>eyJoZGlkIjoiZGRiMTRkZGIyZmE2ODJmMDYyMTA3NGUxMzVjZTc5ZDIiLCJ1c2VySWQiOiI1NDExMTg3MzgifQ==</vt:lpwstr>
  </property>
</Properties>
</file>