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rPr>
          <w:rFonts w:hint="eastAsia"/>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kern w:val="2"/>
          <w:sz w:val="44"/>
          <w:szCs w:val="44"/>
          <w:lang w:val="en-US" w:eastAsia="zh-CN" w:bidi="ar-SA"/>
        </w:rPr>
      </w:pPr>
      <w:r>
        <w:rPr>
          <w:rFonts w:hint="eastAsia" w:ascii="方正小标宋简体" w:hAnsi="方正小标宋简体" w:eastAsia="方正小标宋简体" w:cs="方正小标宋简体"/>
          <w:kern w:val="2"/>
          <w:sz w:val="44"/>
          <w:szCs w:val="44"/>
          <w:lang w:val="en-US" w:eastAsia="zh-CN" w:bidi="ar-SA"/>
        </w:rPr>
        <w:t>石家庄市城市建设档案管理办法</w:t>
      </w:r>
    </w:p>
    <w:p>
      <w:pPr>
        <w:pStyle w:val="2"/>
        <w:rPr>
          <w:rFonts w:hint="eastAsia"/>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宋体" w:eastAsia="仿宋_GB2312" w:cs="Times New Roman"/>
          <w:sz w:val="32"/>
          <w:szCs w:val="32"/>
          <w:lang w:val="en-US" w:eastAsia="zh-CN"/>
        </w:rPr>
      </w:pPr>
      <w:r>
        <w:rPr>
          <w:rFonts w:hint="eastAsia" w:ascii="仿宋_GB2312" w:hAnsi="宋体" w:eastAsia="仿宋_GB2312" w:cs="Times New Roman"/>
          <w:sz w:val="32"/>
          <w:szCs w:val="32"/>
          <w:lang w:val="en-US" w:eastAsia="zh-CN"/>
        </w:rPr>
        <w:t>（2024年12月30日市人民政府第65次常务会议通过 2025年1月1日</w:t>
      </w:r>
      <w:r>
        <w:rPr>
          <w:rFonts w:hint="eastAsia" w:ascii="仿宋_GB2312" w:hAnsi="宋体" w:eastAsia="仿宋_GB2312" w:cs="Times New Roman"/>
          <w:sz w:val="32"/>
          <w:szCs w:val="32"/>
        </w:rPr>
        <w:t>石家庄市人民政府令第20</w:t>
      </w:r>
      <w:r>
        <w:rPr>
          <w:rFonts w:hint="eastAsia" w:ascii="仿宋_GB2312" w:hAnsi="宋体" w:eastAsia="仿宋_GB2312" w:cs="Times New Roman"/>
          <w:sz w:val="32"/>
          <w:szCs w:val="32"/>
          <w:lang w:val="en-US" w:eastAsia="zh-CN"/>
        </w:rPr>
        <w:t>3</w:t>
      </w:r>
      <w:bookmarkStart w:id="0" w:name="_GoBack"/>
      <w:bookmarkEnd w:id="0"/>
      <w:r>
        <w:rPr>
          <w:rFonts w:hint="eastAsia" w:ascii="仿宋_GB2312" w:hAnsi="宋体" w:eastAsia="仿宋_GB2312" w:cs="Times New Roman"/>
          <w:sz w:val="32"/>
          <w:szCs w:val="32"/>
        </w:rPr>
        <w:t>号</w:t>
      </w:r>
      <w:r>
        <w:rPr>
          <w:rFonts w:hint="eastAsia" w:ascii="仿宋_GB2312" w:hAnsi="宋体" w:eastAsia="仿宋_GB2312" w:cs="Times New Roman"/>
          <w:sz w:val="32"/>
          <w:szCs w:val="32"/>
          <w:lang w:val="en-US" w:eastAsia="zh-CN"/>
        </w:rPr>
        <w:t>公布 自2025年2月1日起施行）</w:t>
      </w:r>
    </w:p>
    <w:p>
      <w:pPr>
        <w:pStyle w:val="2"/>
        <w:keepNext w:val="0"/>
        <w:keepLines w:val="0"/>
        <w:pageBreakBefore w:val="0"/>
        <w:widowControl w:val="0"/>
        <w:kinsoku/>
        <w:wordWrap/>
        <w:overflowPunct/>
        <w:topLinePunct w:val="0"/>
        <w:autoSpaceDE w:val="0"/>
        <w:autoSpaceDN w:val="0"/>
        <w:bidi w:val="0"/>
        <w:adjustRightInd w:val="0"/>
        <w:snapToGrid/>
        <w:spacing w:line="560" w:lineRule="exact"/>
        <w:jc w:val="both"/>
        <w:textAlignment w:val="auto"/>
        <w:rPr>
          <w:rFonts w:hint="eastAsia" w:ascii="仿宋_GB2312" w:eastAsia="仿宋_GB2312" w:hAnsiTheme="minorHAnsi" w:cstheme="minorBidi"/>
          <w:kern w:val="2"/>
          <w:sz w:val="32"/>
          <w:szCs w:val="32"/>
          <w:lang w:val="en-US" w:eastAsia="zh-CN" w:bidi="ar-SA"/>
        </w:rPr>
      </w:pP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eastAsia="仿宋_GB2312" w:hAnsiTheme="minorHAnsi" w:cstheme="minorBidi"/>
          <w:kern w:val="2"/>
          <w:sz w:val="32"/>
          <w:szCs w:val="32"/>
          <w:lang w:val="en-US" w:eastAsia="zh-CN" w:bidi="ar-SA"/>
        </w:rPr>
      </w:pPr>
      <w:r>
        <w:rPr>
          <w:rStyle w:val="19"/>
          <w:rFonts w:hint="eastAsia" w:ascii="黑体" w:hAnsi="黑体" w:eastAsia="黑体" w:cs="黑体"/>
          <w:b w:val="0"/>
          <w:bCs/>
          <w:color w:val="auto"/>
          <w:kern w:val="0"/>
          <w:sz w:val="32"/>
          <w:szCs w:val="32"/>
          <w:lang w:val="en-US" w:eastAsia="zh-CN" w:bidi="ar"/>
        </w:rPr>
        <w:t xml:space="preserve">第一条  </w:t>
      </w:r>
      <w:r>
        <w:rPr>
          <w:rFonts w:hint="eastAsia" w:ascii="仿宋_GB2312" w:eastAsia="仿宋_GB2312" w:hAnsiTheme="minorHAnsi" w:cstheme="minorBidi"/>
          <w:kern w:val="2"/>
          <w:sz w:val="32"/>
          <w:szCs w:val="32"/>
          <w:lang w:val="en-US" w:eastAsia="zh-CN" w:bidi="ar-SA"/>
        </w:rPr>
        <w:t>为了加强城市建设档案（以下简称城建档案）管理</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有效保护和利用城建档案</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服务城市规划</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建设和管理</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根据</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中华人民共和国档案法</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中华人民共和国档案法实施条例</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建设工程质量管理条例</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等法律</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法规</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结合本市实际</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制定本办法</w:t>
      </w:r>
      <w:r>
        <w:rPr>
          <w:rFonts w:hint="default" w:ascii="仿宋_GB2312" w:eastAsia="仿宋_GB2312" w:hAnsiTheme="minorHAnsi" w:cstheme="minorBidi"/>
          <w:kern w:val="2"/>
          <w:sz w:val="32"/>
          <w:szCs w:val="32"/>
          <w:lang w:val="en-US" w:eastAsia="zh-CN" w:bidi="ar-SA"/>
        </w:rPr>
        <w:t>。</w:t>
      </w:r>
    </w:p>
    <w:p>
      <w:pPr>
        <w:pStyle w:val="15"/>
        <w:keepNext w:val="0"/>
        <w:keepLines w:val="0"/>
        <w:pageBreakBefore w:val="0"/>
        <w:widowControl w:val="0"/>
        <w:numPr>
          <w:ilvl w:val="0"/>
          <w:numId w:val="0"/>
        </w:numPr>
        <w:kinsoku/>
        <w:wordWrap/>
        <w:overflowPunct/>
        <w:topLinePunct w:val="0"/>
        <w:autoSpaceDE/>
        <w:autoSpaceDN/>
        <w:bidi w:val="0"/>
        <w:adjustRightInd w:val="0"/>
        <w:snapToGrid w:val="0"/>
        <w:spacing w:before="0" w:beforeLines="0" w:beforeAutospacing="0" w:after="0" w:afterLines="0" w:afterAutospacing="0" w:line="560" w:lineRule="exact"/>
        <w:ind w:firstLine="640" w:firstLineChars="200"/>
        <w:jc w:val="both"/>
        <w:textAlignment w:val="auto"/>
        <w:rPr>
          <w:rFonts w:hint="eastAsia" w:ascii="仿宋_GB2312" w:eastAsia="仿宋_GB2312" w:hAnsiTheme="minorHAnsi" w:cstheme="minorBidi"/>
          <w:kern w:val="2"/>
          <w:sz w:val="32"/>
          <w:szCs w:val="32"/>
          <w:lang w:val="en-US" w:eastAsia="zh-CN" w:bidi="ar-SA"/>
        </w:rPr>
      </w:pPr>
      <w:r>
        <w:rPr>
          <w:rStyle w:val="19"/>
          <w:rFonts w:hint="eastAsia" w:ascii="黑体" w:hAnsi="黑体" w:eastAsia="黑体" w:cs="黑体"/>
          <w:b w:val="0"/>
          <w:bCs/>
          <w:color w:val="auto"/>
          <w:kern w:val="0"/>
          <w:sz w:val="32"/>
          <w:szCs w:val="32"/>
          <w:lang w:val="en-US" w:eastAsia="zh-CN" w:bidi="ar"/>
        </w:rPr>
        <w:t xml:space="preserve">第二条  </w:t>
      </w:r>
      <w:r>
        <w:rPr>
          <w:rFonts w:hint="eastAsia" w:ascii="仿宋_GB2312" w:eastAsia="仿宋_GB2312" w:hAnsiTheme="minorHAnsi" w:cstheme="minorBidi"/>
          <w:kern w:val="2"/>
          <w:sz w:val="32"/>
          <w:szCs w:val="32"/>
          <w:lang w:val="en-US" w:eastAsia="zh-CN" w:bidi="ar-SA"/>
        </w:rPr>
        <w:t>本市行政区域内城建档案的收集</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整理</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保护</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利用</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信息化建设及其监督管理等活动</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适用本办法</w:t>
      </w:r>
      <w:r>
        <w:rPr>
          <w:rFonts w:hint="default" w:ascii="仿宋_GB2312" w:eastAsia="仿宋_GB2312" w:hAnsiTheme="minorHAnsi" w:cstheme="minorBidi"/>
          <w:kern w:val="2"/>
          <w:sz w:val="32"/>
          <w:szCs w:val="32"/>
          <w:lang w:val="en-US" w:eastAsia="zh-CN" w:bidi="ar-SA"/>
        </w:rPr>
        <w:t>。</w:t>
      </w:r>
    </w:p>
    <w:p>
      <w:pPr>
        <w:pStyle w:val="15"/>
        <w:keepNext w:val="0"/>
        <w:keepLines w:val="0"/>
        <w:pageBreakBefore w:val="0"/>
        <w:widowControl w:val="0"/>
        <w:numPr>
          <w:ilvl w:val="0"/>
          <w:numId w:val="0"/>
        </w:numPr>
        <w:kinsoku/>
        <w:wordWrap/>
        <w:overflowPunct/>
        <w:topLinePunct w:val="0"/>
        <w:autoSpaceDE/>
        <w:autoSpaceDN/>
        <w:bidi w:val="0"/>
        <w:adjustRightInd w:val="0"/>
        <w:snapToGrid w:val="0"/>
        <w:spacing w:before="0" w:beforeLines="0" w:beforeAutospacing="0" w:after="0" w:afterLines="0" w:afterAutospacing="0" w:line="560" w:lineRule="exact"/>
        <w:ind w:firstLine="640"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法律</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法规另有规定的</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适用其规定</w:t>
      </w:r>
      <w:r>
        <w:rPr>
          <w:rFonts w:hint="default" w:ascii="仿宋_GB2312" w:eastAsia="仿宋_GB2312" w:hAnsiTheme="minorHAnsi" w:cstheme="minorBidi"/>
          <w:kern w:val="2"/>
          <w:sz w:val="32"/>
          <w:szCs w:val="32"/>
          <w:lang w:val="en-US" w:eastAsia="zh-CN" w:bidi="ar-SA"/>
        </w:rPr>
        <w:t>。</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eastAsia="仿宋_GB2312" w:hAnsiTheme="minorHAnsi" w:cstheme="minorBidi"/>
          <w:kern w:val="2"/>
          <w:sz w:val="32"/>
          <w:szCs w:val="32"/>
          <w:lang w:val="en-US" w:eastAsia="zh-CN" w:bidi="ar-SA"/>
        </w:rPr>
      </w:pPr>
      <w:r>
        <w:rPr>
          <w:rStyle w:val="19"/>
          <w:rFonts w:hint="eastAsia" w:ascii="黑体" w:hAnsi="黑体" w:eastAsia="黑体" w:cs="黑体"/>
          <w:b w:val="0"/>
          <w:bCs/>
          <w:color w:val="auto"/>
          <w:kern w:val="0"/>
          <w:sz w:val="32"/>
          <w:szCs w:val="32"/>
          <w:lang w:val="en-US" w:eastAsia="zh-CN" w:bidi="ar"/>
        </w:rPr>
        <w:t xml:space="preserve">第三条  </w:t>
      </w:r>
      <w:r>
        <w:rPr>
          <w:rFonts w:hint="eastAsia" w:ascii="仿宋_GB2312" w:eastAsia="仿宋_GB2312" w:hAnsiTheme="minorHAnsi" w:cstheme="minorBidi"/>
          <w:kern w:val="2"/>
          <w:sz w:val="32"/>
          <w:szCs w:val="32"/>
          <w:lang w:val="en-US" w:eastAsia="zh-CN" w:bidi="ar-SA"/>
        </w:rPr>
        <w:t>本办法所称城建档案</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是指在城市规划</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建设及其管理活动中直接形成的对国家和社会具有保存价值的文字</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图纸</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图表</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声像等各种载体的文件材料</w:t>
      </w:r>
      <w:r>
        <w:rPr>
          <w:rFonts w:hint="default" w:ascii="仿宋_GB2312" w:eastAsia="仿宋_GB2312" w:hAnsiTheme="minorHAnsi" w:cstheme="minorBidi"/>
          <w:kern w:val="2"/>
          <w:sz w:val="32"/>
          <w:szCs w:val="32"/>
          <w:lang w:val="en-US" w:eastAsia="zh-CN" w:bidi="ar-SA"/>
        </w:rPr>
        <w:t>。</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eastAsia="仿宋_GB2312" w:hAnsiTheme="minorHAnsi" w:cstheme="minorBidi"/>
          <w:kern w:val="2"/>
          <w:sz w:val="32"/>
          <w:szCs w:val="32"/>
          <w:lang w:val="en-US" w:eastAsia="zh-CN" w:bidi="ar-SA"/>
        </w:rPr>
      </w:pPr>
      <w:r>
        <w:rPr>
          <w:rStyle w:val="19"/>
          <w:rFonts w:hint="eastAsia" w:ascii="黑体" w:hAnsi="黑体" w:eastAsia="黑体" w:cs="黑体"/>
          <w:b w:val="0"/>
          <w:bCs/>
          <w:color w:val="auto"/>
          <w:kern w:val="0"/>
          <w:sz w:val="32"/>
          <w:szCs w:val="32"/>
          <w:lang w:val="en-US" w:eastAsia="zh-CN" w:bidi="ar"/>
        </w:rPr>
        <w:t xml:space="preserve">第四条  </w:t>
      </w:r>
      <w:r>
        <w:rPr>
          <w:rFonts w:hint="eastAsia" w:ascii="仿宋_GB2312" w:eastAsia="仿宋_GB2312" w:hAnsiTheme="minorHAnsi" w:cstheme="minorBidi"/>
          <w:kern w:val="2"/>
          <w:sz w:val="32"/>
          <w:szCs w:val="32"/>
          <w:lang w:val="en-US" w:eastAsia="zh-CN" w:bidi="ar-SA"/>
        </w:rPr>
        <w:t>城建档案管理工作应当遵循统一领导</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分级管理</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规范标准和便于利用的原则</w:t>
      </w:r>
      <w:r>
        <w:rPr>
          <w:rFonts w:hint="default" w:ascii="仿宋_GB2312" w:eastAsia="仿宋_GB2312" w:hAnsiTheme="minorHAnsi" w:cstheme="minorBidi"/>
          <w:kern w:val="2"/>
          <w:sz w:val="32"/>
          <w:szCs w:val="32"/>
          <w:lang w:val="en-US" w:eastAsia="zh-CN" w:bidi="ar-SA"/>
        </w:rPr>
        <w:t>。</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eastAsia="仿宋_GB2312" w:hAnsiTheme="minorHAnsi" w:cstheme="minorBidi"/>
          <w:kern w:val="2"/>
          <w:sz w:val="32"/>
          <w:szCs w:val="32"/>
          <w:lang w:val="en-US" w:eastAsia="zh-CN" w:bidi="ar-SA"/>
        </w:rPr>
      </w:pPr>
      <w:r>
        <w:rPr>
          <w:rStyle w:val="19"/>
          <w:rFonts w:hint="eastAsia" w:ascii="黑体" w:hAnsi="黑体" w:eastAsia="黑体" w:cs="黑体"/>
          <w:b w:val="0"/>
          <w:bCs/>
          <w:color w:val="auto"/>
          <w:kern w:val="0"/>
          <w:sz w:val="32"/>
          <w:szCs w:val="32"/>
          <w:lang w:val="en-US" w:eastAsia="zh-CN" w:bidi="ar"/>
        </w:rPr>
        <w:t xml:space="preserve">第五条  </w:t>
      </w:r>
      <w:r>
        <w:rPr>
          <w:rFonts w:hint="eastAsia" w:ascii="仿宋_GB2312" w:eastAsia="仿宋_GB2312" w:hAnsiTheme="minorHAnsi" w:cstheme="minorBidi"/>
          <w:kern w:val="2"/>
          <w:sz w:val="32"/>
          <w:szCs w:val="32"/>
          <w:lang w:val="en-US" w:eastAsia="zh-CN" w:bidi="ar-SA"/>
        </w:rPr>
        <w:t>市</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县（市）</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藁城区</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栾城区</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鹿泉区</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井陉矿区人民政府应当加强城建档案工作</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协调解决城建档案管理工作中的重大问题</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保障城建档案管理人员和经费与城市建设发展相适应</w:t>
      </w:r>
      <w:r>
        <w:rPr>
          <w:rFonts w:hint="default" w:ascii="仿宋_GB2312" w:eastAsia="仿宋_GB2312" w:hAnsiTheme="minorHAnsi" w:cstheme="minorBidi"/>
          <w:kern w:val="2"/>
          <w:sz w:val="32"/>
          <w:szCs w:val="32"/>
          <w:lang w:val="en-US" w:eastAsia="zh-CN" w:bidi="ar-SA"/>
        </w:rPr>
        <w:t>。</w:t>
      </w:r>
    </w:p>
    <w:p>
      <w:pPr>
        <w:pStyle w:val="15"/>
        <w:keepNext w:val="0"/>
        <w:keepLines w:val="0"/>
        <w:pageBreakBefore w:val="0"/>
        <w:widowControl w:val="0"/>
        <w:numPr>
          <w:ilvl w:val="0"/>
          <w:numId w:val="0"/>
        </w:numPr>
        <w:kinsoku/>
        <w:wordWrap/>
        <w:overflowPunct/>
        <w:topLinePunct w:val="0"/>
        <w:autoSpaceDE/>
        <w:autoSpaceDN/>
        <w:bidi w:val="0"/>
        <w:adjustRightInd w:val="0"/>
        <w:snapToGrid w:val="0"/>
        <w:spacing w:before="0" w:beforeLines="0" w:beforeAutospacing="0" w:after="0" w:afterLines="0" w:afterAutospacing="0" w:line="560" w:lineRule="exact"/>
        <w:ind w:firstLine="640" w:firstLineChars="200"/>
        <w:jc w:val="both"/>
        <w:textAlignment w:val="auto"/>
        <w:rPr>
          <w:rFonts w:hint="eastAsia" w:ascii="仿宋_GB2312" w:eastAsia="仿宋_GB2312" w:hAnsiTheme="minorHAnsi" w:cstheme="minorBidi"/>
          <w:kern w:val="2"/>
          <w:sz w:val="32"/>
          <w:szCs w:val="32"/>
          <w:lang w:val="en-US" w:eastAsia="zh-CN" w:bidi="ar-SA"/>
        </w:rPr>
      </w:pPr>
      <w:r>
        <w:rPr>
          <w:rStyle w:val="19"/>
          <w:rFonts w:hint="eastAsia" w:ascii="黑体" w:hAnsi="黑体" w:eastAsia="黑体" w:cs="黑体"/>
          <w:b w:val="0"/>
          <w:bCs/>
          <w:color w:val="auto"/>
          <w:kern w:val="0"/>
          <w:sz w:val="32"/>
          <w:szCs w:val="32"/>
          <w:lang w:val="en-US" w:eastAsia="zh-CN" w:bidi="ar"/>
        </w:rPr>
        <w:t xml:space="preserve">第六条  </w:t>
      </w:r>
      <w:r>
        <w:rPr>
          <w:rFonts w:hint="eastAsia" w:ascii="仿宋_GB2312" w:eastAsia="仿宋_GB2312" w:hAnsiTheme="minorHAnsi" w:cstheme="minorBidi"/>
          <w:kern w:val="2"/>
          <w:sz w:val="32"/>
          <w:szCs w:val="32"/>
          <w:lang w:val="en-US" w:eastAsia="zh-CN" w:bidi="ar-SA"/>
        </w:rPr>
        <w:t>市</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县（市）</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藁城区</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栾城区</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鹿泉区</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井陉矿区人民政府住房和城乡建设主管部门（以下简称城建档案主管部门）负责本行政区域城建档案管理工作</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并接受同级档案主管部门的业务监督和指导</w:t>
      </w:r>
      <w:r>
        <w:rPr>
          <w:rFonts w:hint="default" w:ascii="仿宋_GB2312" w:eastAsia="仿宋_GB2312" w:hAnsiTheme="minorHAnsi" w:cstheme="minorBidi"/>
          <w:kern w:val="2"/>
          <w:sz w:val="32"/>
          <w:szCs w:val="32"/>
          <w:lang w:val="en-US" w:eastAsia="zh-CN" w:bidi="ar-SA"/>
        </w:rPr>
        <w:t>。</w:t>
      </w:r>
    </w:p>
    <w:p>
      <w:pPr>
        <w:pStyle w:val="15"/>
        <w:keepNext w:val="0"/>
        <w:keepLines w:val="0"/>
        <w:pageBreakBefore w:val="0"/>
        <w:widowControl w:val="0"/>
        <w:numPr>
          <w:ilvl w:val="0"/>
          <w:numId w:val="0"/>
        </w:numPr>
        <w:kinsoku/>
        <w:wordWrap/>
        <w:overflowPunct/>
        <w:topLinePunct w:val="0"/>
        <w:autoSpaceDE/>
        <w:autoSpaceDN/>
        <w:bidi w:val="0"/>
        <w:adjustRightInd w:val="0"/>
        <w:snapToGrid w:val="0"/>
        <w:spacing w:before="0" w:beforeLines="0" w:beforeAutospacing="0" w:after="0" w:afterLines="0" w:afterAutospacing="0" w:line="560" w:lineRule="exact"/>
        <w:ind w:firstLine="640"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自然资源和规划</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行政审批</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城市管理综合行政执法</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国防动员</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园林等部门应当在各自职责范围内做好城建档案的相关管理工作</w:t>
      </w:r>
      <w:r>
        <w:rPr>
          <w:rFonts w:hint="default" w:ascii="仿宋_GB2312" w:eastAsia="仿宋_GB2312" w:hAnsiTheme="minorHAnsi" w:cstheme="minorBidi"/>
          <w:kern w:val="2"/>
          <w:sz w:val="32"/>
          <w:szCs w:val="32"/>
          <w:lang w:val="en-US" w:eastAsia="zh-CN" w:bidi="ar-SA"/>
        </w:rPr>
        <w:t>。</w:t>
      </w:r>
    </w:p>
    <w:p>
      <w:pPr>
        <w:pStyle w:val="15"/>
        <w:keepNext w:val="0"/>
        <w:keepLines w:val="0"/>
        <w:pageBreakBefore w:val="0"/>
        <w:widowControl w:val="0"/>
        <w:numPr>
          <w:ilvl w:val="0"/>
          <w:numId w:val="0"/>
        </w:numPr>
        <w:kinsoku/>
        <w:wordWrap/>
        <w:overflowPunct/>
        <w:topLinePunct w:val="0"/>
        <w:autoSpaceDE/>
        <w:autoSpaceDN/>
        <w:bidi w:val="0"/>
        <w:adjustRightInd w:val="0"/>
        <w:snapToGrid w:val="0"/>
        <w:spacing w:before="0" w:beforeLines="0" w:beforeAutospacing="0" w:after="0" w:afterLines="0" w:afterAutospacing="0" w:line="560" w:lineRule="exact"/>
        <w:ind w:firstLine="640" w:firstLineChars="200"/>
        <w:jc w:val="both"/>
        <w:textAlignment w:val="auto"/>
        <w:rPr>
          <w:rFonts w:hint="eastAsia" w:ascii="仿宋_GB2312" w:eastAsia="仿宋_GB2312" w:hAnsiTheme="minorHAnsi" w:cstheme="minorBidi"/>
          <w:kern w:val="2"/>
          <w:sz w:val="32"/>
          <w:szCs w:val="32"/>
          <w:lang w:val="en-US" w:eastAsia="zh-CN" w:bidi="ar-SA"/>
        </w:rPr>
      </w:pPr>
      <w:r>
        <w:rPr>
          <w:rStyle w:val="19"/>
          <w:rFonts w:hint="eastAsia" w:ascii="黑体" w:hAnsi="黑体" w:eastAsia="黑体" w:cs="黑体"/>
          <w:b w:val="0"/>
          <w:bCs/>
          <w:color w:val="auto"/>
          <w:kern w:val="0"/>
          <w:sz w:val="32"/>
          <w:szCs w:val="32"/>
          <w:lang w:val="en-US" w:eastAsia="zh-CN" w:bidi="ar"/>
        </w:rPr>
        <w:t xml:space="preserve">第七条  </w:t>
      </w:r>
      <w:r>
        <w:rPr>
          <w:rFonts w:hint="eastAsia" w:ascii="仿宋_GB2312" w:eastAsia="仿宋_GB2312" w:hAnsiTheme="minorHAnsi" w:cstheme="minorBidi"/>
          <w:kern w:val="2"/>
          <w:sz w:val="32"/>
          <w:szCs w:val="32"/>
          <w:lang w:val="en-US" w:eastAsia="zh-CN" w:bidi="ar-SA"/>
        </w:rPr>
        <w:t>市城建档案主管部门所属的城建档案管理机构负责长安区</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裕华区</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新华区</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桥西区和跨县（市</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区）建设项目城建档案的收集</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保管</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利用等日常管理工作</w:t>
      </w:r>
      <w:r>
        <w:rPr>
          <w:rFonts w:hint="default" w:ascii="仿宋_GB2312" w:eastAsia="仿宋_GB2312" w:hAnsiTheme="minorHAnsi" w:cstheme="minorBidi"/>
          <w:kern w:val="2"/>
          <w:sz w:val="32"/>
          <w:szCs w:val="32"/>
          <w:lang w:val="en-US" w:eastAsia="zh-CN" w:bidi="ar-SA"/>
        </w:rPr>
        <w:t>。</w:t>
      </w:r>
    </w:p>
    <w:p>
      <w:pPr>
        <w:pStyle w:val="15"/>
        <w:keepNext w:val="0"/>
        <w:keepLines w:val="0"/>
        <w:pageBreakBefore w:val="0"/>
        <w:widowControl w:val="0"/>
        <w:numPr>
          <w:ilvl w:val="0"/>
          <w:numId w:val="0"/>
        </w:numPr>
        <w:kinsoku/>
        <w:wordWrap/>
        <w:overflowPunct/>
        <w:topLinePunct w:val="0"/>
        <w:autoSpaceDE/>
        <w:autoSpaceDN/>
        <w:bidi w:val="0"/>
        <w:adjustRightInd w:val="0"/>
        <w:snapToGrid w:val="0"/>
        <w:spacing w:before="0" w:beforeLines="0" w:beforeAutospacing="0" w:after="0" w:afterLines="0" w:afterAutospacing="0" w:line="560" w:lineRule="exact"/>
        <w:ind w:firstLine="640"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县（市）</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藁城区</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栾城区</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鹿泉区</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井陉矿区城建档案主管部门确定的城建档案管理机构负责所辖区域内城建档案的收集</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保管</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利用等日常管理工作</w:t>
      </w:r>
      <w:r>
        <w:rPr>
          <w:rFonts w:hint="default" w:ascii="仿宋_GB2312" w:eastAsia="仿宋_GB2312" w:hAnsiTheme="minorHAnsi" w:cstheme="minorBidi"/>
          <w:kern w:val="2"/>
          <w:sz w:val="32"/>
          <w:szCs w:val="32"/>
          <w:lang w:val="en-US" w:eastAsia="zh-CN" w:bidi="ar-SA"/>
        </w:rPr>
        <w:t>。</w:t>
      </w:r>
    </w:p>
    <w:p>
      <w:pPr>
        <w:pStyle w:val="15"/>
        <w:keepNext w:val="0"/>
        <w:keepLines w:val="0"/>
        <w:pageBreakBefore w:val="0"/>
        <w:widowControl w:val="0"/>
        <w:numPr>
          <w:ilvl w:val="0"/>
          <w:numId w:val="0"/>
        </w:numPr>
        <w:kinsoku/>
        <w:wordWrap/>
        <w:overflowPunct/>
        <w:topLinePunct w:val="0"/>
        <w:autoSpaceDE/>
        <w:autoSpaceDN/>
        <w:bidi w:val="0"/>
        <w:adjustRightInd w:val="0"/>
        <w:snapToGrid w:val="0"/>
        <w:spacing w:before="0" w:beforeLines="0" w:beforeAutospacing="0" w:after="0" w:afterLines="0" w:afterAutospacing="0" w:line="560" w:lineRule="exact"/>
        <w:ind w:firstLine="640" w:firstLineChars="200"/>
        <w:jc w:val="both"/>
        <w:textAlignment w:val="auto"/>
        <w:rPr>
          <w:rFonts w:hint="eastAsia" w:ascii="仿宋_GB2312" w:eastAsia="仿宋_GB2312" w:hAnsiTheme="minorHAnsi" w:cstheme="minorBidi"/>
          <w:kern w:val="2"/>
          <w:sz w:val="32"/>
          <w:szCs w:val="32"/>
          <w:lang w:val="en-US" w:eastAsia="zh-CN" w:bidi="ar-SA"/>
        </w:rPr>
      </w:pPr>
      <w:r>
        <w:rPr>
          <w:rStyle w:val="19"/>
          <w:rFonts w:hint="eastAsia" w:ascii="黑体" w:hAnsi="黑体" w:eastAsia="黑体" w:cs="黑体"/>
          <w:b w:val="0"/>
          <w:bCs/>
          <w:color w:val="auto"/>
          <w:kern w:val="0"/>
          <w:sz w:val="32"/>
          <w:szCs w:val="32"/>
          <w:lang w:val="en-US" w:eastAsia="zh-CN" w:bidi="ar"/>
        </w:rPr>
        <w:t xml:space="preserve">第八条  </w:t>
      </w:r>
      <w:r>
        <w:rPr>
          <w:rFonts w:hint="eastAsia" w:ascii="仿宋_GB2312" w:eastAsia="仿宋_GB2312" w:hAnsiTheme="minorHAnsi" w:cstheme="minorBidi"/>
          <w:kern w:val="2"/>
          <w:sz w:val="32"/>
          <w:szCs w:val="32"/>
          <w:lang w:val="en-US" w:eastAsia="zh-CN" w:bidi="ar-SA"/>
        </w:rPr>
        <w:t>城建档案管理机构重点管理下列档案</w:t>
      </w:r>
      <w:r>
        <w:rPr>
          <w:rFonts w:hint="eastAsia" w:ascii="仿宋_GB2312" w:eastAsia="仿宋_GB2312" w:cstheme="minorBidi"/>
          <w:kern w:val="2"/>
          <w:sz w:val="32"/>
          <w:szCs w:val="32"/>
          <w:lang w:val="en-US" w:eastAsia="zh-CN" w:bidi="ar-SA"/>
        </w:rPr>
        <w:t>：</w:t>
      </w:r>
    </w:p>
    <w:p>
      <w:pPr>
        <w:pStyle w:val="15"/>
        <w:keepNext w:val="0"/>
        <w:keepLines w:val="0"/>
        <w:pageBreakBefore w:val="0"/>
        <w:widowControl w:val="0"/>
        <w:numPr>
          <w:ilvl w:val="0"/>
          <w:numId w:val="0"/>
        </w:numPr>
        <w:kinsoku/>
        <w:wordWrap/>
        <w:overflowPunct/>
        <w:topLinePunct w:val="0"/>
        <w:autoSpaceDE/>
        <w:autoSpaceDN/>
        <w:bidi w:val="0"/>
        <w:adjustRightInd w:val="0"/>
        <w:snapToGrid w:val="0"/>
        <w:spacing w:before="0" w:beforeLines="0" w:beforeAutospacing="0" w:after="0" w:afterLines="0" w:afterAutospacing="0" w:line="560" w:lineRule="exact"/>
        <w:ind w:firstLine="640"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（一）城市建设工程档案</w:t>
      </w:r>
      <w:r>
        <w:rPr>
          <w:rFonts w:hint="eastAsia" w:ascii="仿宋_GB2312" w:eastAsia="仿宋_GB2312" w:cstheme="minorBidi"/>
          <w:kern w:val="2"/>
          <w:sz w:val="32"/>
          <w:szCs w:val="32"/>
          <w:lang w:val="en-US" w:eastAsia="zh-CN" w:bidi="ar-SA"/>
        </w:rPr>
        <w:t>；</w:t>
      </w:r>
    </w:p>
    <w:p>
      <w:pPr>
        <w:pStyle w:val="15"/>
        <w:keepNext w:val="0"/>
        <w:keepLines w:val="0"/>
        <w:pageBreakBefore w:val="0"/>
        <w:widowControl w:val="0"/>
        <w:numPr>
          <w:ilvl w:val="0"/>
          <w:numId w:val="0"/>
        </w:numPr>
        <w:kinsoku/>
        <w:wordWrap/>
        <w:overflowPunct/>
        <w:topLinePunct w:val="0"/>
        <w:autoSpaceDE/>
        <w:autoSpaceDN/>
        <w:bidi w:val="0"/>
        <w:adjustRightInd w:val="0"/>
        <w:snapToGrid w:val="0"/>
        <w:spacing w:before="0" w:beforeLines="0" w:beforeAutospacing="0" w:after="0" w:afterLines="0" w:afterAutospacing="0" w:line="560" w:lineRule="exact"/>
        <w:ind w:firstLine="640"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（二）自然资源和规划</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住房和城乡建设</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行政审批</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城市管理综合行政执法</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国防动员</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园林等部门形成的建设领域业务管理和业务技术档案</w:t>
      </w:r>
      <w:r>
        <w:rPr>
          <w:rFonts w:hint="eastAsia" w:ascii="仿宋_GB2312" w:eastAsia="仿宋_GB2312" w:cstheme="minorBidi"/>
          <w:kern w:val="2"/>
          <w:sz w:val="32"/>
          <w:szCs w:val="32"/>
          <w:lang w:val="en-US" w:eastAsia="zh-CN" w:bidi="ar-SA"/>
        </w:rPr>
        <w:t>；</w:t>
      </w:r>
    </w:p>
    <w:p>
      <w:pPr>
        <w:pStyle w:val="15"/>
        <w:keepNext w:val="0"/>
        <w:keepLines w:val="0"/>
        <w:pageBreakBefore w:val="0"/>
        <w:widowControl w:val="0"/>
        <w:numPr>
          <w:ilvl w:val="0"/>
          <w:numId w:val="0"/>
        </w:numPr>
        <w:kinsoku/>
        <w:wordWrap/>
        <w:overflowPunct/>
        <w:topLinePunct w:val="0"/>
        <w:autoSpaceDE/>
        <w:autoSpaceDN/>
        <w:bidi w:val="0"/>
        <w:adjustRightInd w:val="0"/>
        <w:snapToGrid w:val="0"/>
        <w:spacing w:before="0" w:beforeLines="0" w:beforeAutospacing="0" w:after="0" w:afterLines="0" w:afterAutospacing="0" w:line="560" w:lineRule="exact"/>
        <w:ind w:firstLine="640"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（三）其他具有保存价值的城建档案</w:t>
      </w:r>
      <w:r>
        <w:rPr>
          <w:rFonts w:hint="default" w:ascii="仿宋_GB2312" w:eastAsia="仿宋_GB2312" w:hAnsiTheme="minorHAnsi" w:cstheme="minorBidi"/>
          <w:kern w:val="2"/>
          <w:sz w:val="32"/>
          <w:szCs w:val="32"/>
          <w:lang w:val="en-US" w:eastAsia="zh-CN" w:bidi="ar-SA"/>
        </w:rPr>
        <w:t>。</w:t>
      </w:r>
    </w:p>
    <w:p>
      <w:pPr>
        <w:pStyle w:val="15"/>
        <w:keepNext w:val="0"/>
        <w:keepLines w:val="0"/>
        <w:pageBreakBefore w:val="0"/>
        <w:widowControl w:val="0"/>
        <w:numPr>
          <w:ilvl w:val="0"/>
          <w:numId w:val="0"/>
        </w:numPr>
        <w:kinsoku/>
        <w:wordWrap/>
        <w:overflowPunct/>
        <w:topLinePunct w:val="0"/>
        <w:autoSpaceDE/>
        <w:autoSpaceDN/>
        <w:bidi w:val="0"/>
        <w:adjustRightInd w:val="0"/>
        <w:snapToGrid w:val="0"/>
        <w:spacing w:before="0" w:beforeLines="0" w:beforeAutospacing="0" w:after="0" w:afterLines="0" w:afterAutospacing="0" w:line="560" w:lineRule="exact"/>
        <w:ind w:firstLine="640"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城建档案的具体接收范围</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由市城建档案主管部门按照国家</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省城建档案业务技术标准的规定确定</w:t>
      </w:r>
      <w:r>
        <w:rPr>
          <w:rFonts w:hint="default" w:ascii="仿宋_GB2312" w:eastAsia="仿宋_GB2312" w:hAnsiTheme="minorHAnsi" w:cstheme="minorBidi"/>
          <w:kern w:val="2"/>
          <w:sz w:val="32"/>
          <w:szCs w:val="32"/>
          <w:lang w:val="en-US" w:eastAsia="zh-CN" w:bidi="ar-SA"/>
        </w:rPr>
        <w:t>。</w:t>
      </w:r>
    </w:p>
    <w:p>
      <w:pPr>
        <w:pStyle w:val="15"/>
        <w:keepNext w:val="0"/>
        <w:keepLines w:val="0"/>
        <w:pageBreakBefore w:val="0"/>
        <w:widowControl w:val="0"/>
        <w:numPr>
          <w:ilvl w:val="0"/>
          <w:numId w:val="0"/>
        </w:numPr>
        <w:kinsoku/>
        <w:wordWrap/>
        <w:overflowPunct/>
        <w:topLinePunct w:val="0"/>
        <w:autoSpaceDE/>
        <w:autoSpaceDN/>
        <w:bidi w:val="0"/>
        <w:adjustRightInd w:val="0"/>
        <w:snapToGrid w:val="0"/>
        <w:spacing w:before="0" w:beforeLines="0" w:beforeAutospacing="0" w:after="0" w:afterLines="0" w:afterAutospacing="0" w:line="560" w:lineRule="exact"/>
        <w:ind w:firstLine="640" w:firstLineChars="200"/>
        <w:jc w:val="both"/>
        <w:textAlignment w:val="auto"/>
        <w:rPr>
          <w:rFonts w:hint="eastAsia" w:ascii="仿宋_GB2312" w:eastAsia="仿宋_GB2312" w:hAnsiTheme="minorHAnsi" w:cstheme="minorBidi"/>
          <w:kern w:val="2"/>
          <w:sz w:val="32"/>
          <w:szCs w:val="32"/>
          <w:lang w:val="en-US" w:eastAsia="zh-CN" w:bidi="ar-SA"/>
        </w:rPr>
      </w:pPr>
      <w:r>
        <w:rPr>
          <w:rStyle w:val="19"/>
          <w:rFonts w:hint="eastAsia" w:ascii="黑体" w:hAnsi="黑体" w:eastAsia="黑体" w:cs="黑体"/>
          <w:b w:val="0"/>
          <w:bCs/>
          <w:color w:val="auto"/>
          <w:kern w:val="0"/>
          <w:sz w:val="32"/>
          <w:szCs w:val="32"/>
          <w:lang w:val="en-US" w:eastAsia="zh-CN" w:bidi="ar"/>
        </w:rPr>
        <w:t xml:space="preserve">第九条  </w:t>
      </w:r>
      <w:r>
        <w:rPr>
          <w:rFonts w:hint="eastAsia" w:ascii="仿宋_GB2312" w:eastAsia="仿宋_GB2312" w:hAnsiTheme="minorHAnsi" w:cstheme="minorBidi"/>
          <w:kern w:val="2"/>
          <w:sz w:val="32"/>
          <w:szCs w:val="32"/>
          <w:lang w:val="en-US" w:eastAsia="zh-CN" w:bidi="ar-SA"/>
        </w:rPr>
        <w:t>建设单位在办理建设工程施工许可时</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城建档案主管部门应当一次性告知建设单位收集</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整理</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移交建设工程档案的有关要求</w:t>
      </w:r>
      <w:r>
        <w:rPr>
          <w:rFonts w:hint="default" w:ascii="仿宋_GB2312" w:eastAsia="仿宋_GB2312" w:hAnsiTheme="minorHAnsi" w:cstheme="minorBidi"/>
          <w:kern w:val="2"/>
          <w:sz w:val="32"/>
          <w:szCs w:val="32"/>
          <w:lang w:val="en-US" w:eastAsia="zh-CN" w:bidi="ar-SA"/>
        </w:rPr>
        <w:t>。</w:t>
      </w:r>
    </w:p>
    <w:p>
      <w:pPr>
        <w:pStyle w:val="15"/>
        <w:keepNext w:val="0"/>
        <w:keepLines w:val="0"/>
        <w:pageBreakBefore w:val="0"/>
        <w:widowControl w:val="0"/>
        <w:numPr>
          <w:ilvl w:val="0"/>
          <w:numId w:val="0"/>
        </w:numPr>
        <w:kinsoku/>
        <w:wordWrap/>
        <w:overflowPunct/>
        <w:topLinePunct w:val="0"/>
        <w:autoSpaceDE/>
        <w:autoSpaceDN/>
        <w:bidi w:val="0"/>
        <w:adjustRightInd w:val="0"/>
        <w:snapToGrid w:val="0"/>
        <w:spacing w:before="0" w:beforeLines="0" w:beforeAutospacing="0" w:after="0" w:afterLines="0" w:afterAutospacing="0" w:line="560" w:lineRule="exact"/>
        <w:ind w:firstLine="640"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城建档案管理机构可以根据工程建设中的城建档案业务需求</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提供归档业务指导服务</w:t>
      </w:r>
      <w:r>
        <w:rPr>
          <w:rFonts w:hint="default" w:ascii="仿宋_GB2312" w:eastAsia="仿宋_GB2312" w:hAnsiTheme="minorHAnsi" w:cstheme="minorBidi"/>
          <w:kern w:val="2"/>
          <w:sz w:val="32"/>
          <w:szCs w:val="32"/>
          <w:lang w:val="en-US" w:eastAsia="zh-CN" w:bidi="ar-SA"/>
        </w:rPr>
        <w:t>。</w:t>
      </w:r>
    </w:p>
    <w:p>
      <w:pPr>
        <w:pStyle w:val="15"/>
        <w:keepNext w:val="0"/>
        <w:keepLines w:val="0"/>
        <w:pageBreakBefore w:val="0"/>
        <w:widowControl w:val="0"/>
        <w:numPr>
          <w:ilvl w:val="0"/>
          <w:numId w:val="0"/>
        </w:numPr>
        <w:kinsoku/>
        <w:wordWrap/>
        <w:overflowPunct/>
        <w:topLinePunct w:val="0"/>
        <w:autoSpaceDE/>
        <w:autoSpaceDN/>
        <w:bidi w:val="0"/>
        <w:adjustRightInd w:val="0"/>
        <w:snapToGrid w:val="0"/>
        <w:spacing w:before="0" w:beforeLines="0" w:beforeAutospacing="0" w:after="0" w:afterLines="0" w:afterAutospacing="0" w:line="560" w:lineRule="exact"/>
        <w:ind w:firstLine="640" w:firstLineChars="200"/>
        <w:jc w:val="both"/>
        <w:textAlignment w:val="auto"/>
        <w:rPr>
          <w:rFonts w:hint="eastAsia" w:ascii="仿宋_GB2312" w:eastAsia="仿宋_GB2312" w:hAnsiTheme="minorHAnsi" w:cstheme="minorBidi"/>
          <w:kern w:val="2"/>
          <w:sz w:val="32"/>
          <w:szCs w:val="32"/>
          <w:lang w:val="en-US" w:eastAsia="zh-CN" w:bidi="ar-SA"/>
        </w:rPr>
      </w:pPr>
      <w:r>
        <w:rPr>
          <w:rStyle w:val="19"/>
          <w:rFonts w:hint="eastAsia" w:ascii="黑体" w:hAnsi="黑体" w:eastAsia="黑体" w:cs="黑体"/>
          <w:b w:val="0"/>
          <w:bCs/>
          <w:color w:val="auto"/>
          <w:kern w:val="0"/>
          <w:sz w:val="32"/>
          <w:szCs w:val="32"/>
          <w:lang w:val="en-US" w:eastAsia="zh-CN" w:bidi="ar"/>
        </w:rPr>
        <w:t xml:space="preserve">第十条  </w:t>
      </w:r>
      <w:r>
        <w:rPr>
          <w:rFonts w:hint="eastAsia" w:ascii="仿宋_GB2312" w:eastAsia="仿宋_GB2312" w:hAnsiTheme="minorHAnsi" w:cstheme="minorBidi"/>
          <w:kern w:val="2"/>
          <w:sz w:val="32"/>
          <w:szCs w:val="32"/>
          <w:lang w:val="en-US" w:eastAsia="zh-CN" w:bidi="ar-SA"/>
        </w:rPr>
        <w:t>建设单位应当建立健全建设工程档案管理制度</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督促勘察</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设计</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施工</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监理等单位根据工程项目建设进度</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同步完成建设工程文件材料收集</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整理工作</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在组织建设工程竣工验收时</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按照规定对建设工程档案进行验收</w:t>
      </w:r>
      <w:r>
        <w:rPr>
          <w:rFonts w:hint="default" w:ascii="仿宋_GB2312" w:eastAsia="仿宋_GB2312" w:hAnsiTheme="minorHAnsi" w:cstheme="minorBidi"/>
          <w:kern w:val="2"/>
          <w:sz w:val="32"/>
          <w:szCs w:val="32"/>
          <w:lang w:val="en-US" w:eastAsia="zh-CN" w:bidi="ar-SA"/>
        </w:rPr>
        <w:t>。</w:t>
      </w:r>
    </w:p>
    <w:p>
      <w:pPr>
        <w:pStyle w:val="15"/>
        <w:keepNext w:val="0"/>
        <w:keepLines w:val="0"/>
        <w:pageBreakBefore w:val="0"/>
        <w:widowControl w:val="0"/>
        <w:numPr>
          <w:ilvl w:val="0"/>
          <w:numId w:val="0"/>
        </w:numPr>
        <w:kinsoku/>
        <w:wordWrap/>
        <w:overflowPunct/>
        <w:topLinePunct w:val="0"/>
        <w:autoSpaceDE/>
        <w:autoSpaceDN/>
        <w:bidi w:val="0"/>
        <w:adjustRightInd w:val="0"/>
        <w:snapToGrid w:val="0"/>
        <w:spacing w:before="0" w:beforeLines="0" w:beforeAutospacing="0" w:after="0" w:afterLines="0" w:afterAutospacing="0" w:line="560" w:lineRule="exact"/>
        <w:ind w:firstLine="640" w:firstLineChars="200"/>
        <w:jc w:val="both"/>
        <w:textAlignment w:val="auto"/>
        <w:rPr>
          <w:sz w:val="32"/>
          <w:szCs w:val="32"/>
        </w:rPr>
      </w:pPr>
      <w:r>
        <w:rPr>
          <w:rFonts w:hint="eastAsia" w:ascii="仿宋_GB2312" w:eastAsia="仿宋_GB2312" w:hAnsiTheme="minorHAnsi" w:cstheme="minorBidi"/>
          <w:kern w:val="2"/>
          <w:sz w:val="32"/>
          <w:szCs w:val="32"/>
          <w:lang w:val="en-US" w:eastAsia="zh-CN" w:bidi="ar-SA"/>
        </w:rPr>
        <w:t>建设</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勘察</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设计</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施工</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监理等单位应当对各自形成的建设工程文件材料真实性</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准确性和完整性负责</w:t>
      </w:r>
      <w:r>
        <w:rPr>
          <w:rFonts w:hint="default" w:ascii="仿宋_GB2312" w:eastAsia="仿宋_GB2312" w:hAnsiTheme="minorHAnsi" w:cstheme="minorBidi"/>
          <w:kern w:val="2"/>
          <w:sz w:val="32"/>
          <w:szCs w:val="32"/>
          <w:lang w:val="en-US" w:eastAsia="zh-CN" w:bidi="ar-SA"/>
        </w:rPr>
        <w:t>。</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pPr>
      <w:r>
        <w:rPr>
          <w:rStyle w:val="19"/>
          <w:rFonts w:hint="eastAsia" w:ascii="黑体" w:hAnsi="黑体" w:eastAsia="黑体" w:cs="黑体"/>
          <w:b w:val="0"/>
          <w:bCs/>
          <w:color w:val="auto"/>
          <w:kern w:val="0"/>
          <w:sz w:val="32"/>
          <w:szCs w:val="32"/>
          <w:lang w:val="en-US" w:eastAsia="zh-CN" w:bidi="ar"/>
        </w:rPr>
        <w:t xml:space="preserve">第十一条  </w:t>
      </w:r>
      <w:r>
        <w:rPr>
          <w:rFonts w:hint="eastAsia" w:ascii="仿宋_GB2312" w:eastAsia="仿宋_GB2312" w:hAnsiTheme="minorHAnsi" w:cstheme="minorBidi"/>
          <w:kern w:val="2"/>
          <w:sz w:val="32"/>
          <w:szCs w:val="32"/>
          <w:lang w:val="en-US" w:eastAsia="zh-CN" w:bidi="ar-SA"/>
        </w:rPr>
        <w:t>城建档案主管部门应当按照国家</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省有关规定</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做好工程建设项目竣工联合验收中的档案专项验收工作</w:t>
      </w:r>
      <w:r>
        <w:rPr>
          <w:rFonts w:hint="default" w:ascii="仿宋_GB2312" w:eastAsia="仿宋_GB2312" w:hAnsiTheme="minorHAnsi" w:cstheme="minorBidi"/>
          <w:kern w:val="2"/>
          <w:sz w:val="32"/>
          <w:szCs w:val="32"/>
          <w:lang w:val="en-US" w:eastAsia="zh-CN" w:bidi="ar-SA"/>
        </w:rPr>
        <w:t>。</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eastAsia="仿宋_GB2312" w:hAnsiTheme="minorHAnsi" w:cstheme="minorBidi"/>
          <w:kern w:val="2"/>
          <w:sz w:val="32"/>
          <w:szCs w:val="32"/>
          <w:lang w:val="en-US" w:eastAsia="zh-CN" w:bidi="ar-SA"/>
        </w:rPr>
      </w:pPr>
      <w:r>
        <w:rPr>
          <w:rStyle w:val="19"/>
          <w:rFonts w:hint="eastAsia" w:ascii="黑体" w:hAnsi="黑体" w:eastAsia="黑体" w:cs="黑体"/>
          <w:b w:val="0"/>
          <w:bCs/>
          <w:color w:val="auto"/>
          <w:kern w:val="0"/>
          <w:sz w:val="32"/>
          <w:szCs w:val="32"/>
          <w:lang w:val="en-US" w:eastAsia="zh-CN" w:bidi="ar"/>
        </w:rPr>
        <w:t xml:space="preserve">第十二条  </w:t>
      </w:r>
      <w:r>
        <w:rPr>
          <w:rFonts w:hint="eastAsia" w:ascii="仿宋_GB2312" w:eastAsia="仿宋_GB2312" w:hAnsiTheme="minorHAnsi" w:cstheme="minorBidi"/>
          <w:kern w:val="2"/>
          <w:sz w:val="32"/>
          <w:szCs w:val="32"/>
          <w:lang w:val="en-US" w:eastAsia="zh-CN" w:bidi="ar-SA"/>
        </w:rPr>
        <w:t>建设单位应当在建设工程竣工验收后三个月内</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向城建档案管理机构移交建设工程档案</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符合要求的</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城建档案管理机构应当出具城建档案接收凭证</w:t>
      </w:r>
      <w:r>
        <w:rPr>
          <w:rFonts w:hint="default" w:ascii="仿宋_GB2312" w:eastAsia="仿宋_GB2312" w:hAnsiTheme="minorHAnsi" w:cstheme="minorBidi"/>
          <w:kern w:val="2"/>
          <w:sz w:val="32"/>
          <w:szCs w:val="32"/>
          <w:lang w:val="en-US" w:eastAsia="zh-CN" w:bidi="ar-SA"/>
        </w:rPr>
        <w:t>。</w:t>
      </w:r>
    </w:p>
    <w:p>
      <w:pPr>
        <w:pStyle w:val="15"/>
        <w:keepNext w:val="0"/>
        <w:keepLines w:val="0"/>
        <w:pageBreakBefore w:val="0"/>
        <w:widowControl w:val="0"/>
        <w:numPr>
          <w:ilvl w:val="0"/>
          <w:numId w:val="0"/>
        </w:numPr>
        <w:kinsoku/>
        <w:wordWrap/>
        <w:overflowPunct/>
        <w:topLinePunct w:val="0"/>
        <w:autoSpaceDE/>
        <w:autoSpaceDN/>
        <w:bidi w:val="0"/>
        <w:adjustRightInd w:val="0"/>
        <w:snapToGrid w:val="0"/>
        <w:spacing w:before="0" w:beforeLines="0" w:beforeAutospacing="0" w:after="0" w:afterLines="0" w:afterAutospacing="0" w:line="560" w:lineRule="exact"/>
        <w:ind w:firstLine="640" w:firstLineChars="200"/>
        <w:jc w:val="both"/>
        <w:textAlignment w:val="auto"/>
        <w:rPr>
          <w:rFonts w:hint="eastAsia" w:ascii="仿宋_GB2312" w:eastAsia="仿宋_GB2312" w:hAnsiTheme="minorHAnsi" w:cstheme="minorBidi"/>
          <w:kern w:val="2"/>
          <w:sz w:val="32"/>
          <w:szCs w:val="32"/>
          <w:lang w:val="en-US" w:eastAsia="zh-CN" w:bidi="ar-SA"/>
        </w:rPr>
      </w:pPr>
      <w:r>
        <w:rPr>
          <w:rStyle w:val="19"/>
          <w:rFonts w:hint="eastAsia" w:ascii="黑体" w:hAnsi="黑体" w:eastAsia="黑体" w:cs="黑体"/>
          <w:b w:val="0"/>
          <w:bCs/>
          <w:color w:val="auto"/>
          <w:kern w:val="0"/>
          <w:sz w:val="32"/>
          <w:szCs w:val="32"/>
          <w:lang w:val="en-US" w:eastAsia="zh-CN" w:bidi="ar"/>
        </w:rPr>
        <w:t xml:space="preserve">第十三条  </w:t>
      </w:r>
      <w:r>
        <w:rPr>
          <w:rFonts w:hint="eastAsia" w:ascii="仿宋_GB2312" w:eastAsia="仿宋_GB2312" w:hAnsiTheme="minorHAnsi" w:cstheme="minorBidi"/>
          <w:kern w:val="2"/>
          <w:sz w:val="32"/>
          <w:szCs w:val="32"/>
          <w:lang w:val="en-US" w:eastAsia="zh-CN" w:bidi="ar-SA"/>
        </w:rPr>
        <w:t>对改建</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扩建和重要部位维修的工程</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建设单位应当组织设计</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施工单位据实修改</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补充和完善原建设工程档案</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凡结构和平面布置等改变的</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应当重新编制建设工程档案</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并在工程竣工后三个月内向城建档案管理机构移交</w:t>
      </w:r>
      <w:r>
        <w:rPr>
          <w:rFonts w:hint="default" w:ascii="仿宋_GB2312" w:eastAsia="仿宋_GB2312" w:hAnsiTheme="minorHAnsi" w:cstheme="minorBidi"/>
          <w:kern w:val="2"/>
          <w:sz w:val="32"/>
          <w:szCs w:val="32"/>
          <w:lang w:val="en-US" w:eastAsia="zh-CN" w:bidi="ar-SA"/>
        </w:rPr>
        <w:t>。</w:t>
      </w:r>
    </w:p>
    <w:p>
      <w:pPr>
        <w:pStyle w:val="15"/>
        <w:keepNext w:val="0"/>
        <w:keepLines w:val="0"/>
        <w:pageBreakBefore w:val="0"/>
        <w:widowControl w:val="0"/>
        <w:numPr>
          <w:ilvl w:val="0"/>
          <w:numId w:val="0"/>
        </w:numPr>
        <w:kinsoku/>
        <w:wordWrap/>
        <w:overflowPunct/>
        <w:topLinePunct w:val="0"/>
        <w:autoSpaceDE/>
        <w:autoSpaceDN/>
        <w:bidi w:val="0"/>
        <w:adjustRightInd w:val="0"/>
        <w:snapToGrid w:val="0"/>
        <w:spacing w:before="0" w:beforeLines="0" w:beforeAutospacing="0" w:after="0" w:afterLines="0" w:afterAutospacing="0" w:line="560" w:lineRule="exact"/>
        <w:ind w:firstLine="640"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建设工程停建</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缓建的</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建设工程档案暂由建设单位保管</w:t>
      </w:r>
      <w:r>
        <w:rPr>
          <w:rFonts w:hint="default" w:ascii="仿宋_GB2312" w:eastAsia="仿宋_GB2312" w:hAnsiTheme="minorHAnsi" w:cstheme="minorBidi"/>
          <w:kern w:val="2"/>
          <w:sz w:val="32"/>
          <w:szCs w:val="32"/>
          <w:lang w:val="en-US" w:eastAsia="zh-CN" w:bidi="ar-SA"/>
        </w:rPr>
        <w:t>。</w:t>
      </w:r>
    </w:p>
    <w:p>
      <w:pPr>
        <w:pStyle w:val="15"/>
        <w:keepNext w:val="0"/>
        <w:keepLines w:val="0"/>
        <w:pageBreakBefore w:val="0"/>
        <w:widowControl w:val="0"/>
        <w:numPr>
          <w:ilvl w:val="0"/>
          <w:numId w:val="0"/>
        </w:numPr>
        <w:kinsoku/>
        <w:wordWrap/>
        <w:overflowPunct/>
        <w:topLinePunct w:val="0"/>
        <w:autoSpaceDE/>
        <w:autoSpaceDN/>
        <w:bidi w:val="0"/>
        <w:adjustRightInd w:val="0"/>
        <w:snapToGrid w:val="0"/>
        <w:spacing w:before="0" w:beforeLines="0" w:beforeAutospacing="0" w:after="0" w:afterLines="0" w:afterAutospacing="0" w:line="560" w:lineRule="exact"/>
        <w:ind w:firstLine="640"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撤销单位的建设工程档案</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应当向上级主管机关或城建档案管理机构移交</w:t>
      </w:r>
      <w:r>
        <w:rPr>
          <w:rFonts w:hint="default" w:ascii="仿宋_GB2312" w:eastAsia="仿宋_GB2312" w:hAnsiTheme="minorHAnsi" w:cstheme="minorBidi"/>
          <w:kern w:val="2"/>
          <w:sz w:val="32"/>
          <w:szCs w:val="32"/>
          <w:lang w:val="en-US" w:eastAsia="zh-CN" w:bidi="ar-SA"/>
        </w:rPr>
        <w:t>。</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eastAsia="仿宋_GB2312" w:hAnsiTheme="minorHAnsi" w:cstheme="minorBidi"/>
          <w:kern w:val="2"/>
          <w:sz w:val="32"/>
          <w:szCs w:val="32"/>
          <w:lang w:val="en-US" w:eastAsia="zh-CN" w:bidi="ar-SA"/>
        </w:rPr>
      </w:pPr>
      <w:r>
        <w:rPr>
          <w:rStyle w:val="19"/>
          <w:rFonts w:hint="eastAsia" w:ascii="黑体" w:hAnsi="黑体" w:eastAsia="黑体" w:cs="黑体"/>
          <w:b w:val="0"/>
          <w:bCs/>
          <w:color w:val="auto"/>
          <w:kern w:val="0"/>
          <w:sz w:val="32"/>
          <w:szCs w:val="32"/>
          <w:lang w:val="en-US" w:eastAsia="zh-CN" w:bidi="ar"/>
        </w:rPr>
        <w:t xml:space="preserve">第十四条  </w:t>
      </w:r>
      <w:r>
        <w:rPr>
          <w:rFonts w:hint="eastAsia" w:ascii="仿宋_GB2312" w:eastAsia="仿宋_GB2312" w:hAnsiTheme="minorHAnsi" w:cstheme="minorBidi"/>
          <w:kern w:val="2"/>
          <w:sz w:val="32"/>
          <w:szCs w:val="32"/>
          <w:lang w:val="en-US" w:eastAsia="zh-CN" w:bidi="ar-SA"/>
        </w:rPr>
        <w:t>城市地下管线普查</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补测补绘和更改</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报废的</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组织单位和地下管线权属单位应当对相关管线工程档案材料进行收集</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整理</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归档</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并按照有关规定及时向城建档案管理机构移交</w:t>
      </w:r>
      <w:r>
        <w:rPr>
          <w:rFonts w:hint="default" w:ascii="仿宋_GB2312" w:eastAsia="仿宋_GB2312" w:hAnsiTheme="minorHAnsi" w:cstheme="minorBidi"/>
          <w:kern w:val="2"/>
          <w:sz w:val="32"/>
          <w:szCs w:val="32"/>
          <w:lang w:val="en-US" w:eastAsia="zh-CN" w:bidi="ar-SA"/>
        </w:rPr>
        <w:t>。</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eastAsia="仿宋_GB2312" w:hAnsiTheme="minorHAnsi" w:cstheme="minorBidi"/>
          <w:kern w:val="2"/>
          <w:sz w:val="32"/>
          <w:szCs w:val="32"/>
          <w:lang w:val="en-US" w:eastAsia="zh-CN" w:bidi="ar-SA"/>
        </w:rPr>
      </w:pPr>
      <w:r>
        <w:rPr>
          <w:rStyle w:val="19"/>
          <w:rFonts w:hint="eastAsia" w:ascii="黑体" w:hAnsi="黑体" w:eastAsia="黑体" w:cs="黑体"/>
          <w:b w:val="0"/>
          <w:bCs/>
          <w:color w:val="auto"/>
          <w:kern w:val="0"/>
          <w:sz w:val="32"/>
          <w:szCs w:val="32"/>
          <w:lang w:val="en-US" w:eastAsia="zh-CN" w:bidi="ar"/>
        </w:rPr>
        <w:t xml:space="preserve">第十五条  </w:t>
      </w:r>
      <w:r>
        <w:rPr>
          <w:rFonts w:hint="eastAsia" w:ascii="仿宋_GB2312" w:eastAsia="仿宋_GB2312" w:hAnsiTheme="minorHAnsi" w:cstheme="minorBidi"/>
          <w:kern w:val="2"/>
          <w:sz w:val="32"/>
          <w:szCs w:val="32"/>
          <w:lang w:val="en-US" w:eastAsia="zh-CN" w:bidi="ar-SA"/>
        </w:rPr>
        <w:t>有关部门形成的建设领域业务管理和业务技术档案</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应当按照规定向城建档案管理机构移交</w:t>
      </w:r>
      <w:r>
        <w:rPr>
          <w:rFonts w:hint="default" w:ascii="仿宋_GB2312" w:eastAsia="仿宋_GB2312" w:hAnsiTheme="minorHAnsi" w:cstheme="minorBidi"/>
          <w:kern w:val="2"/>
          <w:sz w:val="32"/>
          <w:szCs w:val="32"/>
          <w:lang w:val="en-US" w:eastAsia="zh-CN" w:bidi="ar-SA"/>
        </w:rPr>
        <w:t>。</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pPr>
      <w:r>
        <w:rPr>
          <w:rStyle w:val="19"/>
          <w:rFonts w:hint="eastAsia" w:ascii="黑体" w:hAnsi="黑体" w:eastAsia="黑体" w:cs="黑体"/>
          <w:b w:val="0"/>
          <w:bCs/>
          <w:color w:val="auto"/>
          <w:kern w:val="0"/>
          <w:sz w:val="32"/>
          <w:szCs w:val="32"/>
          <w:lang w:val="en-US" w:eastAsia="zh-CN" w:bidi="ar"/>
        </w:rPr>
        <w:t xml:space="preserve">第十六条  </w:t>
      </w:r>
      <w:r>
        <w:rPr>
          <w:rFonts w:hint="eastAsia" w:ascii="仿宋_GB2312" w:eastAsia="仿宋_GB2312" w:hAnsiTheme="minorHAnsi" w:cstheme="minorBidi"/>
          <w:kern w:val="2"/>
          <w:sz w:val="32"/>
          <w:szCs w:val="32"/>
          <w:lang w:val="en-US" w:eastAsia="zh-CN" w:bidi="ar-SA"/>
        </w:rPr>
        <w:t>城建档案的收集</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整理</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移交应当符合国家</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省有关标准</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规范要求</w:t>
      </w:r>
      <w:r>
        <w:rPr>
          <w:rFonts w:hint="default" w:ascii="仿宋_GB2312" w:eastAsia="仿宋_GB2312" w:hAnsiTheme="minorHAnsi" w:cstheme="minorBidi"/>
          <w:kern w:val="2"/>
          <w:sz w:val="32"/>
          <w:szCs w:val="32"/>
          <w:lang w:val="en-US" w:eastAsia="zh-CN" w:bidi="ar-SA"/>
        </w:rPr>
        <w:t>。</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pPr>
      <w:r>
        <w:rPr>
          <w:rStyle w:val="19"/>
          <w:rFonts w:hint="eastAsia" w:ascii="黑体" w:hAnsi="黑体" w:eastAsia="黑体" w:cs="黑体"/>
          <w:b w:val="0"/>
          <w:bCs/>
          <w:color w:val="auto"/>
          <w:kern w:val="0"/>
          <w:sz w:val="32"/>
          <w:szCs w:val="32"/>
          <w:lang w:val="en-US" w:eastAsia="zh-CN" w:bidi="ar"/>
        </w:rPr>
        <w:t xml:space="preserve">第十七条  </w:t>
      </w:r>
      <w:r>
        <w:rPr>
          <w:rFonts w:hint="eastAsia" w:ascii="仿宋_GB2312" w:eastAsia="仿宋_GB2312" w:hAnsiTheme="minorHAnsi" w:cstheme="minorBidi"/>
          <w:kern w:val="2"/>
          <w:sz w:val="32"/>
          <w:szCs w:val="32"/>
          <w:lang w:val="en-US" w:eastAsia="zh-CN" w:bidi="ar-SA"/>
        </w:rPr>
        <w:t>城建档案管理机构可以通过社会征集</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接受捐赠等方式丰富馆藏城建档案</w:t>
      </w:r>
      <w:r>
        <w:rPr>
          <w:rFonts w:hint="default" w:ascii="仿宋_GB2312" w:eastAsia="仿宋_GB2312" w:hAnsiTheme="minorHAnsi" w:cstheme="minorBidi"/>
          <w:kern w:val="2"/>
          <w:sz w:val="32"/>
          <w:szCs w:val="32"/>
          <w:lang w:val="en-US" w:eastAsia="zh-CN" w:bidi="ar-SA"/>
        </w:rPr>
        <w:t>。</w:t>
      </w:r>
    </w:p>
    <w:p>
      <w:pPr>
        <w:pStyle w:val="15"/>
        <w:keepNext w:val="0"/>
        <w:keepLines w:val="0"/>
        <w:pageBreakBefore w:val="0"/>
        <w:widowControl w:val="0"/>
        <w:numPr>
          <w:ilvl w:val="0"/>
          <w:numId w:val="0"/>
        </w:numPr>
        <w:kinsoku/>
        <w:wordWrap/>
        <w:overflowPunct/>
        <w:topLinePunct w:val="0"/>
        <w:autoSpaceDE/>
        <w:autoSpaceDN/>
        <w:bidi w:val="0"/>
        <w:adjustRightInd w:val="0"/>
        <w:snapToGrid w:val="0"/>
        <w:spacing w:before="0" w:beforeLines="0" w:beforeAutospacing="0" w:after="0" w:afterLines="0" w:afterAutospacing="0" w:line="560" w:lineRule="exact"/>
        <w:ind w:firstLine="640" w:firstLineChars="200"/>
        <w:jc w:val="both"/>
        <w:textAlignment w:val="auto"/>
        <w:rPr>
          <w:rFonts w:hint="eastAsia" w:ascii="仿宋_GB2312" w:eastAsia="仿宋_GB2312" w:hAnsiTheme="minorHAnsi" w:cstheme="minorBidi"/>
          <w:kern w:val="2"/>
          <w:sz w:val="32"/>
          <w:szCs w:val="32"/>
          <w:lang w:val="en-US" w:eastAsia="zh-CN" w:bidi="ar-SA"/>
        </w:rPr>
      </w:pPr>
      <w:r>
        <w:rPr>
          <w:rStyle w:val="19"/>
          <w:rFonts w:hint="eastAsia" w:ascii="黑体" w:hAnsi="黑体" w:eastAsia="黑体" w:cs="黑体"/>
          <w:b w:val="0"/>
          <w:bCs/>
          <w:color w:val="auto"/>
          <w:kern w:val="0"/>
          <w:sz w:val="32"/>
          <w:szCs w:val="32"/>
          <w:lang w:val="en-US" w:eastAsia="zh-CN" w:bidi="ar"/>
        </w:rPr>
        <w:t xml:space="preserve">第十八条  </w:t>
      </w:r>
      <w:r>
        <w:rPr>
          <w:rFonts w:hint="eastAsia" w:ascii="仿宋_GB2312" w:eastAsia="仿宋_GB2312" w:hAnsiTheme="minorHAnsi" w:cstheme="minorBidi"/>
          <w:kern w:val="2"/>
          <w:sz w:val="32"/>
          <w:szCs w:val="32"/>
          <w:lang w:val="en-US" w:eastAsia="zh-CN" w:bidi="ar-SA"/>
        </w:rPr>
        <w:t>城建档案管理机构应当建立健全城建档案的收集</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登记</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整理</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编目</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保管</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统计</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鉴定</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销毁</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编研</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保密和利用等管理制度</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保障城建档案科学规范管理</w:t>
      </w:r>
      <w:r>
        <w:rPr>
          <w:rFonts w:hint="default" w:ascii="仿宋_GB2312" w:eastAsia="仿宋_GB2312" w:hAnsiTheme="minorHAnsi" w:cstheme="minorBidi"/>
          <w:kern w:val="2"/>
          <w:sz w:val="32"/>
          <w:szCs w:val="32"/>
          <w:lang w:val="en-US" w:eastAsia="zh-CN" w:bidi="ar-SA"/>
        </w:rPr>
        <w:t>。</w:t>
      </w:r>
    </w:p>
    <w:p>
      <w:pPr>
        <w:pStyle w:val="15"/>
        <w:keepNext w:val="0"/>
        <w:keepLines w:val="0"/>
        <w:pageBreakBefore w:val="0"/>
        <w:widowControl w:val="0"/>
        <w:numPr>
          <w:ilvl w:val="0"/>
          <w:numId w:val="0"/>
        </w:numPr>
        <w:kinsoku/>
        <w:wordWrap/>
        <w:overflowPunct/>
        <w:topLinePunct w:val="0"/>
        <w:autoSpaceDE/>
        <w:autoSpaceDN/>
        <w:bidi w:val="0"/>
        <w:adjustRightInd w:val="0"/>
        <w:snapToGrid w:val="0"/>
        <w:spacing w:before="0" w:beforeLines="0" w:beforeAutospacing="0" w:after="0" w:afterLines="0" w:afterAutospacing="0" w:line="560" w:lineRule="exact"/>
        <w:ind w:firstLine="640"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城建档案管理机构应当做好对城建档案保管状况的检查工作</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对破损</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变质的城建档案</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应当及时修复</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复制或采取其他技术处理和抢救措施</w:t>
      </w:r>
      <w:r>
        <w:rPr>
          <w:rFonts w:hint="default" w:ascii="仿宋_GB2312" w:eastAsia="仿宋_GB2312" w:hAnsiTheme="minorHAnsi" w:cstheme="minorBidi"/>
          <w:kern w:val="2"/>
          <w:sz w:val="32"/>
          <w:szCs w:val="32"/>
          <w:lang w:val="en-US" w:eastAsia="zh-CN" w:bidi="ar-SA"/>
        </w:rPr>
        <w:t>。</w:t>
      </w:r>
    </w:p>
    <w:p>
      <w:pPr>
        <w:pStyle w:val="15"/>
        <w:keepNext w:val="0"/>
        <w:keepLines w:val="0"/>
        <w:pageBreakBefore w:val="0"/>
        <w:widowControl w:val="0"/>
        <w:numPr>
          <w:ilvl w:val="0"/>
          <w:numId w:val="0"/>
        </w:numPr>
        <w:kinsoku/>
        <w:wordWrap/>
        <w:overflowPunct/>
        <w:topLinePunct w:val="0"/>
        <w:autoSpaceDE/>
        <w:autoSpaceDN/>
        <w:bidi w:val="0"/>
        <w:adjustRightInd w:val="0"/>
        <w:snapToGrid w:val="0"/>
        <w:spacing w:before="0" w:beforeLines="0" w:beforeAutospacing="0" w:after="0" w:afterLines="0" w:afterAutospacing="0" w:line="560" w:lineRule="exact"/>
        <w:ind w:firstLine="640" w:firstLineChars="200"/>
        <w:jc w:val="both"/>
        <w:textAlignment w:val="auto"/>
        <w:rPr>
          <w:rFonts w:hint="eastAsia" w:ascii="仿宋_GB2312" w:eastAsia="仿宋_GB2312" w:hAnsiTheme="minorHAnsi" w:cstheme="minorBidi"/>
          <w:kern w:val="2"/>
          <w:sz w:val="32"/>
          <w:szCs w:val="32"/>
          <w:lang w:val="en-US" w:eastAsia="zh-CN" w:bidi="ar-SA"/>
        </w:rPr>
      </w:pPr>
      <w:r>
        <w:rPr>
          <w:rStyle w:val="19"/>
          <w:rFonts w:hint="eastAsia" w:ascii="黑体" w:hAnsi="黑体" w:eastAsia="黑体" w:cs="黑体"/>
          <w:b w:val="0"/>
          <w:bCs/>
          <w:color w:val="auto"/>
          <w:kern w:val="0"/>
          <w:sz w:val="32"/>
          <w:szCs w:val="32"/>
          <w:lang w:val="en-US" w:eastAsia="zh-CN" w:bidi="ar"/>
        </w:rPr>
        <w:t xml:space="preserve">第十九条  </w:t>
      </w:r>
      <w:r>
        <w:rPr>
          <w:rFonts w:hint="eastAsia" w:ascii="仿宋_GB2312" w:eastAsia="仿宋_GB2312" w:hAnsiTheme="minorHAnsi" w:cstheme="minorBidi"/>
          <w:kern w:val="2"/>
          <w:sz w:val="32"/>
          <w:szCs w:val="32"/>
          <w:lang w:val="en-US" w:eastAsia="zh-CN" w:bidi="ar-SA"/>
        </w:rPr>
        <w:t>城建档案管理机构应当建立健全城建档案安全工作机制</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加强城建档案安全风险管控</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提高城建档案安全应急处置能力</w:t>
      </w:r>
      <w:r>
        <w:rPr>
          <w:rFonts w:hint="default" w:ascii="仿宋_GB2312" w:eastAsia="仿宋_GB2312" w:hAnsiTheme="minorHAnsi" w:cstheme="minorBidi"/>
          <w:kern w:val="2"/>
          <w:sz w:val="32"/>
          <w:szCs w:val="32"/>
          <w:lang w:val="en-US" w:eastAsia="zh-CN" w:bidi="ar-SA"/>
        </w:rPr>
        <w:t>。</w:t>
      </w:r>
    </w:p>
    <w:p>
      <w:pPr>
        <w:pStyle w:val="15"/>
        <w:keepNext w:val="0"/>
        <w:keepLines w:val="0"/>
        <w:pageBreakBefore w:val="0"/>
        <w:widowControl w:val="0"/>
        <w:numPr>
          <w:ilvl w:val="0"/>
          <w:numId w:val="0"/>
        </w:numPr>
        <w:kinsoku/>
        <w:wordWrap/>
        <w:overflowPunct/>
        <w:topLinePunct w:val="0"/>
        <w:autoSpaceDE/>
        <w:autoSpaceDN/>
        <w:bidi w:val="0"/>
        <w:adjustRightInd w:val="0"/>
        <w:snapToGrid w:val="0"/>
        <w:spacing w:before="0" w:beforeLines="0" w:beforeAutospacing="0" w:after="0" w:afterLines="0" w:afterAutospacing="0" w:line="560" w:lineRule="exact"/>
        <w:ind w:firstLine="640"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城建档案管理机构应当按照国家有关规定和标准</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配置档案专用库房</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并配备防火</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防盗</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防水</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防光</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防尘</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防有害气体</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防有害生物以及温湿度调控等必要的设施设备</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保障城建档案的安全</w:t>
      </w:r>
      <w:r>
        <w:rPr>
          <w:rFonts w:hint="default" w:ascii="仿宋_GB2312" w:eastAsia="仿宋_GB2312" w:hAnsiTheme="minorHAnsi" w:cstheme="minorBidi"/>
          <w:kern w:val="2"/>
          <w:sz w:val="32"/>
          <w:szCs w:val="32"/>
          <w:lang w:val="en-US" w:eastAsia="zh-CN" w:bidi="ar-SA"/>
        </w:rPr>
        <w:t>。</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eastAsia="仿宋_GB2312" w:hAnsiTheme="minorHAnsi" w:cstheme="minorBidi"/>
          <w:kern w:val="2"/>
          <w:sz w:val="32"/>
          <w:szCs w:val="32"/>
          <w:lang w:val="en-US" w:eastAsia="zh-CN" w:bidi="ar-SA"/>
        </w:rPr>
      </w:pPr>
      <w:r>
        <w:rPr>
          <w:rStyle w:val="19"/>
          <w:rFonts w:hint="eastAsia" w:ascii="黑体" w:hAnsi="黑体" w:eastAsia="黑体" w:cs="黑体"/>
          <w:b w:val="0"/>
          <w:bCs/>
          <w:color w:val="auto"/>
          <w:kern w:val="0"/>
          <w:sz w:val="32"/>
          <w:szCs w:val="32"/>
          <w:lang w:val="en-US" w:eastAsia="zh-CN" w:bidi="ar"/>
        </w:rPr>
        <w:t xml:space="preserve">第二十条  </w:t>
      </w:r>
      <w:r>
        <w:rPr>
          <w:rFonts w:hint="eastAsia" w:ascii="仿宋_GB2312" w:eastAsia="仿宋_GB2312" w:hAnsiTheme="minorHAnsi" w:cstheme="minorBidi"/>
          <w:kern w:val="2"/>
          <w:sz w:val="32"/>
          <w:szCs w:val="32"/>
          <w:lang w:val="en-US" w:eastAsia="zh-CN" w:bidi="ar-SA"/>
        </w:rPr>
        <w:t>城建档案管理机构应当通过多种形式依法公布开放城建档案的目录</w:t>
      </w:r>
      <w:r>
        <w:rPr>
          <w:rFonts w:hint="default" w:ascii="仿宋_GB2312" w:eastAsia="仿宋_GB2312" w:hAnsiTheme="minorHAnsi" w:cstheme="minorBidi"/>
          <w:kern w:val="2"/>
          <w:sz w:val="32"/>
          <w:szCs w:val="32"/>
          <w:lang w:val="en-US" w:eastAsia="zh-CN" w:bidi="ar-SA"/>
        </w:rPr>
        <w:t>。</w:t>
      </w:r>
    </w:p>
    <w:p>
      <w:pPr>
        <w:pStyle w:val="15"/>
        <w:keepNext w:val="0"/>
        <w:keepLines w:val="0"/>
        <w:pageBreakBefore w:val="0"/>
        <w:widowControl w:val="0"/>
        <w:numPr>
          <w:ilvl w:val="0"/>
          <w:numId w:val="0"/>
        </w:numPr>
        <w:kinsoku/>
        <w:wordWrap/>
        <w:overflowPunct/>
        <w:topLinePunct w:val="0"/>
        <w:autoSpaceDE/>
        <w:autoSpaceDN/>
        <w:bidi w:val="0"/>
        <w:adjustRightInd w:val="0"/>
        <w:snapToGrid w:val="0"/>
        <w:spacing w:before="0" w:beforeLines="0" w:beforeAutospacing="0" w:after="0" w:afterLines="0" w:afterAutospacing="0" w:line="560" w:lineRule="exact"/>
        <w:ind w:firstLine="640" w:firstLineChars="200"/>
        <w:jc w:val="both"/>
        <w:textAlignment w:val="auto"/>
        <w:rPr>
          <w:rFonts w:hint="eastAsia" w:ascii="仿宋_GB2312" w:eastAsia="仿宋_GB2312" w:hAnsiTheme="minorHAnsi" w:cstheme="minorBidi"/>
          <w:kern w:val="2"/>
          <w:sz w:val="32"/>
          <w:szCs w:val="32"/>
          <w:lang w:val="en-US" w:eastAsia="zh-CN" w:bidi="ar-SA"/>
        </w:rPr>
      </w:pPr>
      <w:r>
        <w:rPr>
          <w:rStyle w:val="19"/>
          <w:rFonts w:hint="eastAsia" w:ascii="黑体" w:hAnsi="黑体" w:eastAsia="黑体" w:cs="黑体"/>
          <w:b w:val="0"/>
          <w:bCs/>
          <w:color w:val="auto"/>
          <w:kern w:val="0"/>
          <w:sz w:val="32"/>
          <w:szCs w:val="32"/>
          <w:lang w:val="en-US" w:eastAsia="zh-CN" w:bidi="ar"/>
        </w:rPr>
        <w:t xml:space="preserve">第二十一条  </w:t>
      </w:r>
      <w:r>
        <w:rPr>
          <w:rFonts w:hint="eastAsia" w:ascii="仿宋_GB2312" w:eastAsia="仿宋_GB2312" w:hAnsiTheme="minorHAnsi" w:cstheme="minorBidi"/>
          <w:kern w:val="2"/>
          <w:sz w:val="32"/>
          <w:szCs w:val="32"/>
          <w:lang w:val="en-US" w:eastAsia="zh-CN" w:bidi="ar-SA"/>
        </w:rPr>
        <w:t>单位和个人凭身份证</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工作证</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介绍信等合法证明</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可以依法利用已经开放的城建档案</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利用未开放城建档案的</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按照国家和省</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市有关规定办理</w:t>
      </w:r>
      <w:r>
        <w:rPr>
          <w:rFonts w:hint="default" w:ascii="仿宋_GB2312" w:eastAsia="仿宋_GB2312" w:hAnsiTheme="minorHAnsi" w:cstheme="minorBidi"/>
          <w:kern w:val="2"/>
          <w:sz w:val="32"/>
          <w:szCs w:val="32"/>
          <w:lang w:val="en-US" w:eastAsia="zh-CN" w:bidi="ar-SA"/>
        </w:rPr>
        <w:t>。</w:t>
      </w:r>
    </w:p>
    <w:p>
      <w:pPr>
        <w:pStyle w:val="15"/>
        <w:keepNext w:val="0"/>
        <w:keepLines w:val="0"/>
        <w:pageBreakBefore w:val="0"/>
        <w:widowControl w:val="0"/>
        <w:numPr>
          <w:ilvl w:val="0"/>
          <w:numId w:val="0"/>
        </w:numPr>
        <w:kinsoku/>
        <w:wordWrap/>
        <w:overflowPunct/>
        <w:topLinePunct w:val="0"/>
        <w:autoSpaceDE/>
        <w:autoSpaceDN/>
        <w:bidi w:val="0"/>
        <w:adjustRightInd w:val="0"/>
        <w:snapToGrid w:val="0"/>
        <w:spacing w:before="0" w:beforeLines="0" w:beforeAutospacing="0" w:after="0" w:afterLines="0" w:afterAutospacing="0" w:line="560" w:lineRule="exact"/>
        <w:ind w:firstLine="640"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利用城建档案应当遵守有关规定</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不得涂改</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伪造</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损毁</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丢失城建档案</w:t>
      </w:r>
      <w:r>
        <w:rPr>
          <w:rFonts w:hint="default" w:ascii="仿宋_GB2312" w:eastAsia="仿宋_GB2312" w:hAnsiTheme="minorHAnsi" w:cstheme="minorBidi"/>
          <w:kern w:val="2"/>
          <w:sz w:val="32"/>
          <w:szCs w:val="32"/>
          <w:lang w:val="en-US" w:eastAsia="zh-CN" w:bidi="ar-SA"/>
        </w:rPr>
        <w:t>。</w:t>
      </w:r>
    </w:p>
    <w:p>
      <w:pPr>
        <w:pStyle w:val="15"/>
        <w:keepNext w:val="0"/>
        <w:keepLines w:val="0"/>
        <w:pageBreakBefore w:val="0"/>
        <w:widowControl w:val="0"/>
        <w:numPr>
          <w:ilvl w:val="0"/>
          <w:numId w:val="0"/>
        </w:numPr>
        <w:kinsoku/>
        <w:wordWrap/>
        <w:overflowPunct/>
        <w:topLinePunct w:val="0"/>
        <w:autoSpaceDE/>
        <w:autoSpaceDN/>
        <w:bidi w:val="0"/>
        <w:adjustRightInd w:val="0"/>
        <w:snapToGrid w:val="0"/>
        <w:spacing w:before="0" w:beforeLines="0" w:beforeAutospacing="0" w:after="0" w:afterLines="0" w:afterAutospacing="0" w:line="560" w:lineRule="exact"/>
        <w:ind w:firstLine="640" w:firstLineChars="200"/>
        <w:jc w:val="both"/>
        <w:textAlignment w:val="auto"/>
        <w:rPr>
          <w:rFonts w:hint="eastAsia" w:ascii="仿宋_GB2312" w:eastAsia="仿宋_GB2312" w:hAnsiTheme="minorHAnsi" w:cstheme="minorBidi"/>
          <w:kern w:val="2"/>
          <w:sz w:val="32"/>
          <w:szCs w:val="32"/>
          <w:lang w:val="en-US" w:eastAsia="zh-CN" w:bidi="ar-SA"/>
        </w:rPr>
      </w:pPr>
      <w:r>
        <w:rPr>
          <w:rStyle w:val="19"/>
          <w:rFonts w:hint="eastAsia" w:ascii="黑体" w:hAnsi="黑体" w:eastAsia="黑体" w:cs="黑体"/>
          <w:b w:val="0"/>
          <w:bCs/>
          <w:color w:val="auto"/>
          <w:kern w:val="0"/>
          <w:sz w:val="32"/>
          <w:szCs w:val="32"/>
          <w:lang w:val="en-US" w:eastAsia="zh-CN" w:bidi="ar"/>
        </w:rPr>
        <w:t xml:space="preserve">第二十二条  </w:t>
      </w:r>
      <w:r>
        <w:rPr>
          <w:rFonts w:hint="eastAsia" w:ascii="仿宋_GB2312" w:eastAsia="仿宋_GB2312" w:hAnsiTheme="minorHAnsi" w:cstheme="minorBidi"/>
          <w:kern w:val="2"/>
          <w:sz w:val="32"/>
          <w:szCs w:val="32"/>
          <w:lang w:val="en-US" w:eastAsia="zh-CN" w:bidi="ar-SA"/>
        </w:rPr>
        <w:t>城建档案管理机构应当提高便民服务和保障能力</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运用数据化</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网络化</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智能化方式</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在城市更新</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加装电梯</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房屋装修等方面为相关单位</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个人查询和利用城建档案提供便利</w:t>
      </w:r>
      <w:r>
        <w:rPr>
          <w:rFonts w:hint="default" w:ascii="仿宋_GB2312" w:eastAsia="仿宋_GB2312" w:hAnsiTheme="minorHAnsi" w:cstheme="minorBidi"/>
          <w:kern w:val="2"/>
          <w:sz w:val="32"/>
          <w:szCs w:val="32"/>
          <w:lang w:val="en-US" w:eastAsia="zh-CN" w:bidi="ar-SA"/>
        </w:rPr>
        <w:t>。</w:t>
      </w:r>
    </w:p>
    <w:p>
      <w:pPr>
        <w:pStyle w:val="15"/>
        <w:keepNext w:val="0"/>
        <w:keepLines w:val="0"/>
        <w:pageBreakBefore w:val="0"/>
        <w:widowControl w:val="0"/>
        <w:numPr>
          <w:ilvl w:val="0"/>
          <w:numId w:val="0"/>
        </w:numPr>
        <w:kinsoku/>
        <w:wordWrap/>
        <w:overflowPunct/>
        <w:topLinePunct w:val="0"/>
        <w:autoSpaceDE/>
        <w:autoSpaceDN/>
        <w:bidi w:val="0"/>
        <w:adjustRightInd w:val="0"/>
        <w:snapToGrid w:val="0"/>
        <w:spacing w:before="0" w:beforeLines="0" w:beforeAutospacing="0" w:after="0" w:afterLines="0" w:afterAutospacing="0" w:line="560" w:lineRule="exact"/>
        <w:ind w:firstLine="640"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城建档案管理机构应当提高档案资源利用能力</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充分挖掘档案资源价值</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通过举办展览</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新媒体传播</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编研</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影视制作等方式</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展现城市历史文化和城市建设取得的成就</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推动城建档案文化传播</w:t>
      </w:r>
      <w:r>
        <w:rPr>
          <w:rFonts w:hint="default" w:ascii="仿宋_GB2312" w:eastAsia="仿宋_GB2312" w:hAnsiTheme="minorHAnsi" w:cstheme="minorBidi"/>
          <w:kern w:val="2"/>
          <w:sz w:val="32"/>
          <w:szCs w:val="32"/>
          <w:lang w:val="en-US" w:eastAsia="zh-CN" w:bidi="ar-SA"/>
        </w:rPr>
        <w:t>。</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eastAsia="仿宋_GB2312" w:hAnsiTheme="minorHAnsi" w:cstheme="minorBidi"/>
          <w:kern w:val="2"/>
          <w:sz w:val="32"/>
          <w:szCs w:val="32"/>
          <w:lang w:val="en-US" w:eastAsia="zh-CN" w:bidi="ar-SA"/>
        </w:rPr>
      </w:pPr>
      <w:r>
        <w:rPr>
          <w:rStyle w:val="19"/>
          <w:rFonts w:hint="eastAsia" w:ascii="黑体" w:hAnsi="黑体" w:eastAsia="黑体" w:cs="黑体"/>
          <w:b w:val="0"/>
          <w:bCs/>
          <w:color w:val="auto"/>
          <w:kern w:val="0"/>
          <w:sz w:val="32"/>
          <w:szCs w:val="32"/>
          <w:lang w:val="en-US" w:eastAsia="zh-CN" w:bidi="ar"/>
        </w:rPr>
        <w:t xml:space="preserve">第二十三条  </w:t>
      </w:r>
      <w:r>
        <w:rPr>
          <w:rFonts w:hint="eastAsia" w:ascii="仿宋_GB2312" w:eastAsia="仿宋_GB2312" w:hAnsiTheme="minorHAnsi" w:cstheme="minorBidi"/>
          <w:kern w:val="2"/>
          <w:sz w:val="32"/>
          <w:szCs w:val="32"/>
          <w:lang w:val="en-US" w:eastAsia="zh-CN" w:bidi="ar-SA"/>
        </w:rPr>
        <w:t>城建档案管理机构应当开通紧急服务通道</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随时为应对自然灾害</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安全事故</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突发公共卫生事件和社会安全事件等提供城建档案查询利用</w:t>
      </w:r>
      <w:r>
        <w:rPr>
          <w:rFonts w:hint="eastAsia" w:ascii="仿宋_GB2312" w:eastAsia="仿宋_GB2312" w:cstheme="minorBidi"/>
          <w:kern w:val="2"/>
          <w:sz w:val="32"/>
          <w:szCs w:val="32"/>
          <w:lang w:val="en-US" w:eastAsia="zh-CN" w:bidi="ar-SA"/>
        </w:rPr>
        <w:t>服务</w:t>
      </w:r>
      <w:r>
        <w:rPr>
          <w:rFonts w:hint="default" w:ascii="仿宋_GB2312" w:eastAsia="仿宋_GB2312" w:hAnsiTheme="minorHAnsi" w:cstheme="minorBidi"/>
          <w:kern w:val="2"/>
          <w:sz w:val="32"/>
          <w:szCs w:val="32"/>
          <w:lang w:val="en-US" w:eastAsia="zh-CN" w:bidi="ar-SA"/>
        </w:rPr>
        <w:t>。</w:t>
      </w:r>
    </w:p>
    <w:p>
      <w:pPr>
        <w:pStyle w:val="15"/>
        <w:keepNext w:val="0"/>
        <w:keepLines w:val="0"/>
        <w:pageBreakBefore w:val="0"/>
        <w:widowControl w:val="0"/>
        <w:numPr>
          <w:ilvl w:val="0"/>
          <w:numId w:val="0"/>
        </w:numPr>
        <w:kinsoku/>
        <w:wordWrap/>
        <w:overflowPunct/>
        <w:topLinePunct w:val="0"/>
        <w:autoSpaceDE/>
        <w:autoSpaceDN/>
        <w:bidi w:val="0"/>
        <w:adjustRightInd w:val="0"/>
        <w:snapToGrid w:val="0"/>
        <w:spacing w:before="0" w:beforeLines="0" w:beforeAutospacing="0" w:after="0" w:afterLines="0" w:afterAutospacing="0" w:line="560" w:lineRule="exact"/>
        <w:ind w:firstLine="640" w:firstLineChars="200"/>
        <w:jc w:val="both"/>
        <w:textAlignment w:val="auto"/>
        <w:rPr>
          <w:rFonts w:hint="eastAsia" w:ascii="仿宋_GB2312" w:eastAsia="仿宋_GB2312" w:hAnsiTheme="minorHAnsi" w:cstheme="minorBidi"/>
          <w:kern w:val="2"/>
          <w:sz w:val="32"/>
          <w:szCs w:val="32"/>
          <w:lang w:val="en-US" w:eastAsia="zh-CN" w:bidi="ar-SA"/>
        </w:rPr>
      </w:pPr>
      <w:r>
        <w:rPr>
          <w:rStyle w:val="19"/>
          <w:rFonts w:hint="eastAsia" w:ascii="黑体" w:hAnsi="黑体" w:eastAsia="黑体" w:cs="黑体"/>
          <w:b w:val="0"/>
          <w:bCs/>
          <w:color w:val="auto"/>
          <w:kern w:val="0"/>
          <w:sz w:val="32"/>
          <w:szCs w:val="32"/>
          <w:lang w:val="en-US" w:eastAsia="zh-CN" w:bidi="ar"/>
        </w:rPr>
        <w:t xml:space="preserve">第二十四条  </w:t>
      </w:r>
      <w:r>
        <w:rPr>
          <w:rFonts w:hint="eastAsia" w:ascii="仿宋_GB2312" w:eastAsia="仿宋_GB2312" w:hAnsiTheme="minorHAnsi" w:cstheme="minorBidi"/>
          <w:kern w:val="2"/>
          <w:sz w:val="32"/>
          <w:szCs w:val="32"/>
          <w:lang w:val="en-US" w:eastAsia="zh-CN" w:bidi="ar-SA"/>
        </w:rPr>
        <w:t>城建档案主管部门应当推进城建档案信息化建设</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完善城建档案信息资源管理系统和信息化基础设施</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健全城建档案信息安全防护体系</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做好城建档案数据容灾</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异质异地备份和数据保全管理工作</w:t>
      </w:r>
      <w:r>
        <w:rPr>
          <w:rFonts w:hint="default" w:ascii="仿宋_GB2312" w:eastAsia="仿宋_GB2312" w:hAnsiTheme="minorHAnsi" w:cstheme="minorBidi"/>
          <w:kern w:val="2"/>
          <w:sz w:val="32"/>
          <w:szCs w:val="32"/>
          <w:lang w:val="en-US" w:eastAsia="zh-CN" w:bidi="ar-SA"/>
        </w:rPr>
        <w:t>。</w:t>
      </w:r>
    </w:p>
    <w:p>
      <w:pPr>
        <w:pStyle w:val="15"/>
        <w:keepNext w:val="0"/>
        <w:keepLines w:val="0"/>
        <w:pageBreakBefore w:val="0"/>
        <w:widowControl w:val="0"/>
        <w:numPr>
          <w:ilvl w:val="0"/>
          <w:numId w:val="0"/>
        </w:numPr>
        <w:kinsoku/>
        <w:wordWrap/>
        <w:overflowPunct/>
        <w:topLinePunct w:val="0"/>
        <w:autoSpaceDE/>
        <w:autoSpaceDN/>
        <w:bidi w:val="0"/>
        <w:adjustRightInd w:val="0"/>
        <w:snapToGrid w:val="0"/>
        <w:spacing w:before="0" w:beforeLines="0" w:beforeAutospacing="0" w:after="0" w:afterLines="0" w:afterAutospacing="0" w:line="560" w:lineRule="exact"/>
        <w:ind w:firstLine="640"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城建档案信息资源管理系统应当符合国家网络</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信息系统和数据安全保密等相关规定</w:t>
      </w:r>
      <w:r>
        <w:rPr>
          <w:rFonts w:hint="default" w:ascii="仿宋_GB2312" w:eastAsia="仿宋_GB2312" w:hAnsiTheme="minorHAnsi" w:cstheme="minorBidi"/>
          <w:kern w:val="2"/>
          <w:sz w:val="32"/>
          <w:szCs w:val="32"/>
          <w:lang w:val="en-US" w:eastAsia="zh-CN" w:bidi="ar-SA"/>
        </w:rPr>
        <w:t>。</w:t>
      </w:r>
    </w:p>
    <w:p>
      <w:pPr>
        <w:pStyle w:val="15"/>
        <w:keepNext w:val="0"/>
        <w:keepLines w:val="0"/>
        <w:pageBreakBefore w:val="0"/>
        <w:widowControl w:val="0"/>
        <w:numPr>
          <w:ilvl w:val="0"/>
          <w:numId w:val="0"/>
        </w:numPr>
        <w:kinsoku/>
        <w:wordWrap/>
        <w:overflowPunct/>
        <w:topLinePunct w:val="0"/>
        <w:autoSpaceDE/>
        <w:autoSpaceDN/>
        <w:bidi w:val="0"/>
        <w:adjustRightInd w:val="0"/>
        <w:snapToGrid w:val="0"/>
        <w:spacing w:before="0" w:beforeLines="0" w:beforeAutospacing="0" w:after="0" w:afterLines="0" w:afterAutospacing="0" w:line="560" w:lineRule="exact"/>
        <w:ind w:firstLine="640" w:firstLineChars="200"/>
        <w:jc w:val="both"/>
        <w:textAlignment w:val="auto"/>
        <w:rPr>
          <w:rFonts w:hint="eastAsia" w:ascii="仿宋_GB2312" w:eastAsia="仿宋_GB2312" w:hAnsiTheme="minorHAnsi" w:cstheme="minorBidi"/>
          <w:kern w:val="2"/>
          <w:sz w:val="32"/>
          <w:szCs w:val="32"/>
          <w:lang w:val="en-US" w:eastAsia="zh-CN" w:bidi="ar-SA"/>
        </w:rPr>
      </w:pPr>
      <w:r>
        <w:rPr>
          <w:rStyle w:val="19"/>
          <w:rFonts w:hint="eastAsia" w:ascii="黑体" w:hAnsi="黑体" w:eastAsia="黑体" w:cs="黑体"/>
          <w:b w:val="0"/>
          <w:bCs/>
          <w:color w:val="auto"/>
          <w:kern w:val="0"/>
          <w:sz w:val="32"/>
          <w:szCs w:val="32"/>
          <w:lang w:val="en-US" w:eastAsia="zh-CN" w:bidi="ar"/>
        </w:rPr>
        <w:t xml:space="preserve">第二十五条  </w:t>
      </w:r>
      <w:r>
        <w:rPr>
          <w:rFonts w:hint="eastAsia" w:ascii="仿宋_GB2312" w:eastAsia="仿宋_GB2312" w:hAnsiTheme="minorHAnsi" w:cstheme="minorBidi"/>
          <w:kern w:val="2"/>
          <w:sz w:val="32"/>
          <w:szCs w:val="32"/>
          <w:lang w:val="en-US" w:eastAsia="zh-CN" w:bidi="ar-SA"/>
        </w:rPr>
        <w:t>形成城建档案的单位应当对其业务活动过程中形成的</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具有保存价值的电子文件进行规范管理</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按照有关要求和标准及时向城建档案管理机构移交</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除竣工图外对于加盖电子签章</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具备法律效力</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符合归档要求的电子文件</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可以不移交相应纸质档案</w:t>
      </w:r>
      <w:r>
        <w:rPr>
          <w:rFonts w:hint="default" w:ascii="仿宋_GB2312" w:eastAsia="仿宋_GB2312" w:hAnsiTheme="minorHAnsi" w:cstheme="minorBidi"/>
          <w:kern w:val="2"/>
          <w:sz w:val="32"/>
          <w:szCs w:val="32"/>
          <w:lang w:val="en-US" w:eastAsia="zh-CN" w:bidi="ar-SA"/>
        </w:rPr>
        <w:t>。</w:t>
      </w:r>
    </w:p>
    <w:p>
      <w:pPr>
        <w:pStyle w:val="15"/>
        <w:keepNext w:val="0"/>
        <w:keepLines w:val="0"/>
        <w:pageBreakBefore w:val="0"/>
        <w:widowControl w:val="0"/>
        <w:numPr>
          <w:ilvl w:val="0"/>
          <w:numId w:val="0"/>
        </w:numPr>
        <w:kinsoku/>
        <w:wordWrap/>
        <w:overflowPunct/>
        <w:topLinePunct w:val="0"/>
        <w:autoSpaceDE/>
        <w:autoSpaceDN/>
        <w:bidi w:val="0"/>
        <w:adjustRightInd w:val="0"/>
        <w:snapToGrid w:val="0"/>
        <w:spacing w:before="0" w:beforeLines="0" w:beforeAutospacing="0" w:after="0" w:afterLines="0" w:afterAutospacing="0" w:line="560" w:lineRule="exact"/>
        <w:ind w:firstLine="640"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城建档案管理机构应当对接收的电子档案进行真实性</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完整性</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可用性和安全性检测</w:t>
      </w:r>
      <w:r>
        <w:rPr>
          <w:rFonts w:hint="default" w:ascii="仿宋_GB2312" w:eastAsia="仿宋_GB2312" w:hAnsiTheme="minorHAnsi" w:cstheme="minorBidi"/>
          <w:kern w:val="2"/>
          <w:sz w:val="32"/>
          <w:szCs w:val="32"/>
          <w:lang w:val="en-US" w:eastAsia="zh-CN" w:bidi="ar-SA"/>
        </w:rPr>
        <w:t>。</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eastAsia="仿宋_GB2312" w:hAnsiTheme="minorHAnsi" w:cstheme="minorBidi"/>
          <w:kern w:val="2"/>
          <w:sz w:val="32"/>
          <w:szCs w:val="32"/>
          <w:lang w:val="en-US" w:eastAsia="zh-CN" w:bidi="ar-SA"/>
        </w:rPr>
      </w:pPr>
      <w:r>
        <w:rPr>
          <w:rStyle w:val="19"/>
          <w:rFonts w:hint="eastAsia" w:ascii="黑体" w:hAnsi="黑体" w:eastAsia="黑体" w:cs="黑体"/>
          <w:b w:val="0"/>
          <w:bCs/>
          <w:color w:val="auto"/>
          <w:kern w:val="0"/>
          <w:sz w:val="32"/>
          <w:szCs w:val="32"/>
          <w:lang w:val="en-US" w:eastAsia="zh-CN" w:bidi="ar"/>
        </w:rPr>
        <w:t xml:space="preserve">第二十六条  </w:t>
      </w:r>
      <w:r>
        <w:rPr>
          <w:rFonts w:hint="eastAsia" w:ascii="仿宋_GB2312" w:eastAsia="仿宋_GB2312" w:hAnsiTheme="minorHAnsi" w:cstheme="minorBidi"/>
          <w:kern w:val="2"/>
          <w:sz w:val="32"/>
          <w:szCs w:val="32"/>
          <w:lang w:val="en-US" w:eastAsia="zh-CN" w:bidi="ar-SA"/>
        </w:rPr>
        <w:t>城建档案管理机构应当推进数字档案馆建设</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运用现代信息技术</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推动存量档案数字化</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增量档案电子化</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推进建筑信息模型技术在城建档案管理工作中的应用</w:t>
      </w:r>
      <w:r>
        <w:rPr>
          <w:rFonts w:hint="default" w:ascii="仿宋_GB2312" w:eastAsia="仿宋_GB2312" w:hAnsiTheme="minorHAnsi" w:cstheme="minorBidi"/>
          <w:kern w:val="2"/>
          <w:sz w:val="32"/>
          <w:szCs w:val="32"/>
          <w:lang w:val="en-US" w:eastAsia="zh-CN" w:bidi="ar-SA"/>
        </w:rPr>
        <w:t>。</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eastAsia="仿宋_GB2312" w:hAnsiTheme="minorHAnsi" w:cstheme="minorBidi"/>
          <w:kern w:val="2"/>
          <w:sz w:val="32"/>
          <w:szCs w:val="32"/>
          <w:lang w:val="en-US" w:eastAsia="zh-CN" w:bidi="ar-SA"/>
        </w:rPr>
      </w:pPr>
      <w:r>
        <w:rPr>
          <w:rStyle w:val="19"/>
          <w:rFonts w:hint="eastAsia" w:ascii="黑体" w:hAnsi="黑体" w:eastAsia="黑体" w:cs="黑体"/>
          <w:b w:val="0"/>
          <w:bCs/>
          <w:color w:val="auto"/>
          <w:kern w:val="0"/>
          <w:sz w:val="32"/>
          <w:szCs w:val="32"/>
          <w:lang w:val="en-US" w:eastAsia="zh-CN" w:bidi="ar"/>
        </w:rPr>
        <w:t xml:space="preserve">第二十七条  </w:t>
      </w:r>
      <w:r>
        <w:rPr>
          <w:rFonts w:hint="eastAsia" w:ascii="仿宋_GB2312" w:eastAsia="仿宋_GB2312" w:hAnsiTheme="minorHAnsi" w:cstheme="minorBidi"/>
          <w:kern w:val="2"/>
          <w:sz w:val="32"/>
          <w:szCs w:val="32"/>
          <w:lang w:val="en-US" w:eastAsia="zh-CN" w:bidi="ar-SA"/>
        </w:rPr>
        <w:t>有关部门及其工作人员在城建档案管理工作中有滥用职权</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玩忽职守</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徇私舞弊行为的</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对其直接负责的主管人员和其他直接责任人员</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依法给予处分</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构成犯罪的</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依法追究刑事责任</w:t>
      </w:r>
      <w:r>
        <w:rPr>
          <w:rFonts w:hint="default" w:ascii="仿宋_GB2312" w:eastAsia="仿宋_GB2312" w:hAnsiTheme="minorHAnsi" w:cstheme="minorBidi"/>
          <w:kern w:val="2"/>
          <w:sz w:val="32"/>
          <w:szCs w:val="32"/>
          <w:lang w:val="en-US" w:eastAsia="zh-CN" w:bidi="ar-SA"/>
        </w:rPr>
        <w:t>。</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pPr>
      <w:r>
        <w:rPr>
          <w:rStyle w:val="19"/>
          <w:rFonts w:hint="eastAsia" w:ascii="黑体" w:hAnsi="黑体" w:eastAsia="黑体" w:cs="黑体"/>
          <w:b w:val="0"/>
          <w:bCs/>
          <w:color w:val="auto"/>
          <w:kern w:val="0"/>
          <w:sz w:val="32"/>
          <w:szCs w:val="32"/>
          <w:lang w:val="en-US" w:eastAsia="zh-CN" w:bidi="ar"/>
        </w:rPr>
        <w:t xml:space="preserve">第二十八条  </w:t>
      </w:r>
      <w:r>
        <w:rPr>
          <w:rFonts w:hint="eastAsia" w:ascii="仿宋_GB2312" w:eastAsia="仿宋_GB2312" w:hAnsiTheme="minorHAnsi" w:cstheme="minorBidi"/>
          <w:kern w:val="2"/>
          <w:sz w:val="32"/>
          <w:szCs w:val="32"/>
          <w:lang w:val="en-US" w:eastAsia="zh-CN" w:bidi="ar-SA"/>
        </w:rPr>
        <w:t>违反本办法规定的行为</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法律</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法规</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规章已规定法律责任的</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从其规定</w:t>
      </w:r>
      <w:r>
        <w:rPr>
          <w:rFonts w:hint="default" w:ascii="仿宋_GB2312" w:eastAsia="仿宋_GB2312" w:hAnsiTheme="minorHAnsi" w:cstheme="minorBidi"/>
          <w:kern w:val="2"/>
          <w:sz w:val="32"/>
          <w:szCs w:val="32"/>
          <w:lang w:val="en-US" w:eastAsia="zh-CN" w:bidi="ar-SA"/>
        </w:rPr>
        <w:t>。</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eastAsia="仿宋_GB2312" w:hAnsiTheme="minorHAnsi" w:cstheme="minorBidi"/>
          <w:kern w:val="2"/>
          <w:sz w:val="32"/>
          <w:szCs w:val="32"/>
          <w:lang w:val="en-US" w:eastAsia="zh-CN" w:bidi="ar-SA"/>
        </w:rPr>
      </w:pPr>
      <w:r>
        <w:rPr>
          <w:rStyle w:val="19"/>
          <w:rFonts w:hint="eastAsia" w:ascii="黑体" w:hAnsi="黑体" w:eastAsia="黑体" w:cs="黑体"/>
          <w:b w:val="0"/>
          <w:bCs/>
          <w:color w:val="auto"/>
          <w:kern w:val="0"/>
          <w:sz w:val="32"/>
          <w:szCs w:val="32"/>
          <w:lang w:val="en-US" w:eastAsia="zh-CN" w:bidi="ar"/>
        </w:rPr>
        <w:t xml:space="preserve">第二十九条  </w:t>
      </w:r>
      <w:r>
        <w:rPr>
          <w:rFonts w:hint="eastAsia" w:ascii="仿宋_GB2312" w:eastAsia="仿宋_GB2312" w:hAnsiTheme="minorHAnsi" w:cstheme="minorBidi"/>
          <w:kern w:val="2"/>
          <w:sz w:val="32"/>
          <w:szCs w:val="32"/>
          <w:lang w:val="en-US" w:eastAsia="zh-CN" w:bidi="ar-SA"/>
        </w:rPr>
        <w:t>石家庄高新技术产业开发区</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石家庄经济技术开发区的城建档案管理工作</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由开发区管理机构参照本办法对县（市）的相关规定执行</w:t>
      </w:r>
      <w:r>
        <w:rPr>
          <w:rFonts w:hint="default" w:ascii="仿宋_GB2312" w:eastAsia="仿宋_GB2312" w:hAnsiTheme="minorHAnsi" w:cstheme="minorBidi"/>
          <w:kern w:val="2"/>
          <w:sz w:val="32"/>
          <w:szCs w:val="32"/>
          <w:lang w:val="en-US" w:eastAsia="zh-CN" w:bidi="ar-SA"/>
        </w:rPr>
        <w:t>。</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pPr>
      <w:r>
        <w:rPr>
          <w:rStyle w:val="19"/>
          <w:rFonts w:hint="eastAsia" w:ascii="黑体" w:hAnsi="黑体" w:eastAsia="黑体" w:cs="黑体"/>
          <w:b w:val="0"/>
          <w:bCs/>
          <w:color w:val="auto"/>
          <w:kern w:val="0"/>
          <w:sz w:val="32"/>
          <w:szCs w:val="32"/>
          <w:lang w:val="en-US" w:eastAsia="zh-CN" w:bidi="ar"/>
        </w:rPr>
        <w:t xml:space="preserve">第三十条  </w:t>
      </w:r>
      <w:r>
        <w:rPr>
          <w:rFonts w:hint="eastAsia" w:ascii="仿宋_GB2312" w:eastAsia="仿宋_GB2312" w:hAnsiTheme="minorHAnsi" w:cstheme="minorBidi"/>
          <w:kern w:val="2"/>
          <w:sz w:val="32"/>
          <w:szCs w:val="32"/>
          <w:lang w:val="en-US" w:eastAsia="zh-CN" w:bidi="ar-SA"/>
        </w:rPr>
        <w:t>本办法自2025年2月1日起施行</w:t>
      </w:r>
      <w:r>
        <w:rPr>
          <w:rFonts w:hint="eastAsia" w:ascii="仿宋_GB2312" w:eastAsia="仿宋_GB2312" w:cstheme="minorBidi"/>
          <w:kern w:val="2"/>
          <w:sz w:val="32"/>
          <w:szCs w:val="32"/>
          <w:lang w:val="en-US" w:eastAsia="zh-CN" w:bidi="ar-SA"/>
        </w:rPr>
        <w:t>，</w:t>
      </w:r>
      <w:r>
        <w:rPr>
          <w:rFonts w:hint="default" w:ascii="仿宋_GB2312" w:eastAsia="仿宋_GB2312" w:hAnsiTheme="minorHAnsi" w:cstheme="minorBidi"/>
          <w:kern w:val="2"/>
          <w:sz w:val="32"/>
          <w:szCs w:val="32"/>
          <w:lang w:val="en-US" w:eastAsia="zh-CN" w:bidi="ar-SA"/>
        </w:rPr>
        <w:t>2001</w:t>
      </w:r>
      <w:r>
        <w:rPr>
          <w:rFonts w:hint="eastAsia" w:ascii="仿宋_GB2312" w:eastAsia="仿宋_GB2312" w:hAnsiTheme="minorHAnsi" w:cstheme="minorBidi"/>
          <w:kern w:val="2"/>
          <w:sz w:val="32"/>
          <w:szCs w:val="32"/>
          <w:lang w:val="en-US" w:eastAsia="zh-CN" w:bidi="ar-SA"/>
        </w:rPr>
        <w:t>年</w:t>
      </w:r>
      <w:r>
        <w:rPr>
          <w:rFonts w:hint="default" w:ascii="仿宋_GB2312" w:eastAsia="仿宋_GB2312" w:hAnsiTheme="minorHAnsi" w:cstheme="minorBidi"/>
          <w:kern w:val="2"/>
          <w:sz w:val="32"/>
          <w:szCs w:val="32"/>
          <w:lang w:val="en-US" w:eastAsia="zh-CN" w:bidi="ar-SA"/>
        </w:rPr>
        <w:t>10</w:t>
      </w:r>
      <w:r>
        <w:rPr>
          <w:rFonts w:hint="eastAsia" w:ascii="仿宋_GB2312" w:eastAsia="仿宋_GB2312" w:hAnsiTheme="minorHAnsi" w:cstheme="minorBidi"/>
          <w:kern w:val="2"/>
          <w:sz w:val="32"/>
          <w:szCs w:val="32"/>
          <w:lang w:val="en-US" w:eastAsia="zh-CN" w:bidi="ar-SA"/>
        </w:rPr>
        <w:t>月</w:t>
      </w:r>
      <w:r>
        <w:rPr>
          <w:rFonts w:hint="default" w:ascii="仿宋_GB2312" w:eastAsia="仿宋_GB2312" w:hAnsiTheme="minorHAnsi" w:cstheme="minorBidi"/>
          <w:kern w:val="2"/>
          <w:sz w:val="32"/>
          <w:szCs w:val="32"/>
          <w:lang w:val="en-US" w:eastAsia="zh-CN" w:bidi="ar-SA"/>
        </w:rPr>
        <w:t>9</w:t>
      </w:r>
      <w:r>
        <w:rPr>
          <w:rFonts w:hint="eastAsia" w:ascii="仿宋_GB2312" w:eastAsia="仿宋_GB2312" w:hAnsiTheme="minorHAnsi" w:cstheme="minorBidi"/>
          <w:kern w:val="2"/>
          <w:sz w:val="32"/>
          <w:szCs w:val="32"/>
          <w:lang w:val="en-US" w:eastAsia="zh-CN" w:bidi="ar-SA"/>
        </w:rPr>
        <w:t>日石家庄市人民政府令第</w:t>
      </w:r>
      <w:r>
        <w:rPr>
          <w:rFonts w:hint="default" w:ascii="仿宋_GB2312" w:eastAsia="仿宋_GB2312" w:hAnsiTheme="minorHAnsi" w:cstheme="minorBidi"/>
          <w:kern w:val="2"/>
          <w:sz w:val="32"/>
          <w:szCs w:val="32"/>
          <w:lang w:val="en-US" w:eastAsia="zh-CN" w:bidi="ar-SA"/>
        </w:rPr>
        <w:t>123</w:t>
      </w:r>
      <w:r>
        <w:rPr>
          <w:rFonts w:hint="eastAsia" w:ascii="仿宋_GB2312" w:eastAsia="仿宋_GB2312" w:hAnsiTheme="minorHAnsi" w:cstheme="minorBidi"/>
          <w:kern w:val="2"/>
          <w:sz w:val="32"/>
          <w:szCs w:val="32"/>
          <w:lang w:val="en-US" w:eastAsia="zh-CN" w:bidi="ar-SA"/>
        </w:rPr>
        <w:t>号发布的</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石家庄市城市建设档案管理办法</w:t>
      </w:r>
      <w:r>
        <w:rPr>
          <w:rFonts w:hint="default" w:ascii="仿宋_GB2312" w:eastAsia="仿宋_GB2312" w:hAnsiTheme="minorHAnsi"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同时废止</w:t>
      </w:r>
      <w:r>
        <w:rPr>
          <w:rFonts w:hint="default" w:ascii="仿宋_GB2312" w:eastAsia="仿宋_GB2312" w:hAnsiTheme="minorHAnsi" w:cstheme="minorBidi"/>
          <w:kern w:val="2"/>
          <w:sz w:val="32"/>
          <w:szCs w:val="32"/>
          <w:lang w:val="en-US" w:eastAsia="zh-CN" w:bidi="ar-SA"/>
        </w:rPr>
        <w:t>。</w:t>
      </w:r>
    </w:p>
    <w:p>
      <w:pPr>
        <w:pStyle w:val="11"/>
        <w:jc w:val="both"/>
        <w:rPr>
          <w:rFonts w:hint="eastAsia" w:ascii="方正小标宋简体" w:hAnsi="方正小标宋简体" w:eastAsia="方正小标宋简体" w:cs="方正小标宋简体"/>
          <w:sz w:val="44"/>
          <w:szCs w:val="44"/>
        </w:rPr>
      </w:pPr>
    </w:p>
    <w:sectPr>
      <w:headerReference r:id="rId3" w:type="default"/>
      <w:footerReference r:id="rId4" w:type="default"/>
      <w:pgSz w:w="11906" w:h="16838"/>
      <w:pgMar w:top="2098" w:right="1474" w:bottom="1984" w:left="1587" w:header="851" w:footer="992" w:gutter="0"/>
      <w:pgNumType w:fmt="numberInDash"/>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01"/>
    <w:family w:val="auto"/>
    <w:pitch w:val="default"/>
    <w:sig w:usb0="00000000" w:usb1="00000000" w:usb2="00000008"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仿宋_GBK">
    <w:panose1 w:val="02000000000000000000"/>
    <w:charset w:val="86"/>
    <w:family w:val="auto"/>
    <w:pitch w:val="default"/>
    <w:sig w:usb0="A00002BF" w:usb1="38CF7CFA" w:usb2="00082016" w:usb3="00000000" w:csb0="00040001" w:csb1="00000000"/>
  </w:font>
  <w:font w:name="Cambria">
    <w:altName w:val="Noto Sans Syriac Eastern"/>
    <w:panose1 w:val="02040503050406030204"/>
    <w:charset w:val="00"/>
    <w:family w:val="roman"/>
    <w:pitch w:val="default"/>
    <w:sig w:usb0="00000000" w:usb1="00000000" w:usb2="00000000" w:usb3="00000000" w:csb0="2000019F" w:csb1="00000000"/>
  </w:font>
  <w:font w:name="方正小标宋简体">
    <w:panose1 w:val="02000000000000000000"/>
    <w:charset w:val="86"/>
    <w:family w:val="script"/>
    <w:pitch w:val="default"/>
    <w:sig w:usb0="A00002BF" w:usb1="184F6CFA" w:usb2="00000012" w:usb3="00000000" w:csb0="00040001" w:csb1="00000000"/>
  </w:font>
  <w:font w:name="仿宋_GB2312">
    <w:altName w:val="方正仿宋_GBK"/>
    <w:panose1 w:val="02010609030101010101"/>
    <w:charset w:val="86"/>
    <w:family w:val="modern"/>
    <w:pitch w:val="default"/>
    <w:sig w:usb0="00000000" w:usb1="00000000" w:usb2="00000000" w:usb3="00000000" w:csb0="00040000" w:csb1="00000000"/>
  </w:font>
  <w:font w:name="仿宋">
    <w:altName w:val="方正仿宋_GBK"/>
    <w:panose1 w:val="02010609060101010101"/>
    <w:charset w:val="00"/>
    <w:family w:val="auto"/>
    <w:pitch w:val="default"/>
    <w:sig w:usb0="00000000" w:usb1="00000000" w:usb2="00000016" w:usb3="00000000" w:csb0="00040001" w:csb1="00000000"/>
  </w:font>
  <w:font w:name="方正书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方正黑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ind w:left="4788" w:leftChars="2280" w:firstLine="6400" w:firstLineChars="2000"/>
      <w:rPr>
        <w:rFonts w:hint="eastAsia" w:eastAsia="仿宋"/>
        <w:sz w:val="32"/>
        <w:szCs w:val="48"/>
        <w:lang w:val="en-US" w:eastAsia="zh-CN"/>
      </w:rPr>
    </w:pPr>
    <w:r>
      <w:rPr>
        <w:sz w:val="32"/>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a:effectLst/>
                    </wps:spPr>
                    <wps:txbx>
                      <w:txbxContent>
                        <w:p>
                          <w:pPr>
                            <w:pStyle w:val="13"/>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BYAAABkcnMvUEsBAhQA&#10;FAAAAAgAh07iQLNJWO7QAAAABQEAAA8AAAAAAAAAAQAgAAAAOAAAAGRycy9kb3ducmV2LnhtbFBL&#10;AQIUABQAAAAIAIdO4kBWFWiqIQIAADcEAAAOAAAAAAAAAAEAIAAAADUBAABkcnMvZTJvRG9jLnht&#10;bFBLBQYAAAAABgAGAFkBAADIBQAAAAA=&#10;">
              <v:fill on="f" focussize="0,0"/>
              <v:stroke on="f" weight="0.5pt"/>
              <v:imagedata o:title=""/>
              <o:lock v:ext="edit" aspectratio="f"/>
              <v:textbox inset="0mm,0mm,0mm,0mm" style="mso-fit-shape-to-text:t;">
                <w:txbxContent>
                  <w:p>
                    <w:pPr>
                      <w:pStyle w:val="13"/>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p>
                </w:txbxContent>
              </v:textbox>
            </v:shape>
          </w:pict>
        </mc:Fallback>
      </mc:AlternateContent>
    </w:r>
    <w:r>
      <w:rPr>
        <w:rFonts w:hint="eastAsia" w:eastAsia="仿宋"/>
        <w:sz w:val="32"/>
        <w:szCs w:val="48"/>
        <w:lang w:val="en-US" w:eastAsia="zh-CN"/>
      </w:rPr>
      <w:t xml:space="preserve">  </w:t>
    </w:r>
  </w:p>
  <w:p>
    <w:pPr>
      <w:pStyle w:val="14"/>
      <w:wordWrap w:val="0"/>
      <w:ind w:left="4788" w:leftChars="2280" w:firstLine="6400" w:firstLineChars="2000"/>
      <w:jc w:val="right"/>
      <w:rPr>
        <w:rFonts w:hint="eastAsia" w:ascii="宋体" w:hAnsi="宋体" w:eastAsia="宋体" w:cs="宋体"/>
        <w:b/>
        <w:bCs/>
        <w:color w:val="005192"/>
        <w:sz w:val="28"/>
        <w:szCs w:val="44"/>
        <w:lang w:val="en-US" w:eastAsia="zh-CN"/>
      </w:rPr>
    </w:pPr>
    <w:r>
      <w:rPr>
        <w:sz w:val="32"/>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74295</wp:posOffset>
              </wp:positionV>
              <wp:extent cx="5616575" cy="1905"/>
              <wp:effectExtent l="0" t="10795" r="3175" b="15875"/>
              <wp:wrapNone/>
              <wp:docPr id="5" name="直接连接符 5"/>
              <wp:cNvGraphicFramePr/>
              <a:graphic xmlns:a="http://schemas.openxmlformats.org/drawingml/2006/main">
                <a:graphicData uri="http://schemas.microsoft.com/office/word/2010/wordprocessingShape">
                  <wps:wsp>
                    <wps:cNvCnPr/>
                    <wps:spPr>
                      <a:xfrm>
                        <a:off x="0" y="0"/>
                        <a:ext cx="5616575" cy="1905"/>
                      </a:xfrm>
                      <a:prstGeom prst="line">
                        <a:avLst/>
                      </a:prstGeom>
                      <a:noFill/>
                      <a:ln w="22225" cap="flat" cmpd="sng" algn="ctr">
                        <a:solidFill>
                          <a:srgbClr val="005192"/>
                        </a:solidFill>
                        <a:prstDash val="solid"/>
                        <a:miter lim="800000"/>
                      </a:ln>
                      <a:effectLst/>
                    </wps:spPr>
                    <wps:bodyPr/>
                  </wps:wsp>
                </a:graphicData>
              </a:graphic>
            </wp:anchor>
          </w:drawing>
        </mc:Choice>
        <mc:Fallback>
          <w:pict>
            <v:line id="_x0000_s1026" o:spid="_x0000_s1026" o:spt="20" style="position:absolute;left:0pt;margin-left:0pt;margin-top:5.85pt;height:0.15pt;width:442.25pt;z-index:251660288;mso-width-relative:page;mso-height-relative:page;" filled="f" stroked="t" coordsize="21600,21600" o:gfxdata="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WAAAAZHJzL1BLAQIUABQAAAAIAIdO4kDzp6XR1AAA&#10;AAYBAAAPAAAAAAAAAAEAIAAAADgAAABkcnMvZG93bnJldi54bWxQSwECFAAUAAAACACHTuJAQhCS&#10;aNMBAAB1AwAADgAAAAAAAAABACAAAAA5AQAAZHJzL2Uyb0RvYy54bWxQSwUGAAAAAAYABgBZAQAA&#10;fgUAAAAA&#10;">
              <v:fill on="f" focussize="0,0"/>
              <v:stroke weight="1.75pt" color="#005192" miterlimit="8" joinstyle="miter"/>
              <v:imagedata o:title=""/>
              <o:lock v:ext="edit" aspectratio="f"/>
            </v:line>
          </w:pict>
        </mc:Fallback>
      </mc:AlternateContent>
    </w:r>
    <w:r>
      <w:rPr>
        <w:rFonts w:hint="eastAsia" w:eastAsia="仿宋"/>
        <w:sz w:val="32"/>
        <w:szCs w:val="48"/>
        <w:lang w:val="en-US" w:eastAsia="zh-CN"/>
      </w:rPr>
      <w:t>X</w:t>
    </w:r>
    <w:r>
      <w:rPr>
        <w:rFonts w:hint="eastAsia" w:ascii="宋体" w:hAnsi="宋体" w:cs="宋体"/>
        <w:b/>
        <w:bCs/>
        <w:color w:val="005192"/>
        <w:sz w:val="28"/>
        <w:szCs w:val="44"/>
        <w:lang w:val="en-US" w:eastAsia="zh-CN"/>
      </w:rPr>
      <w:t>石家庄市</w:t>
    </w:r>
    <w:r>
      <w:rPr>
        <w:rFonts w:hint="eastAsia" w:ascii="宋体" w:hAnsi="宋体" w:eastAsia="宋体" w:cs="宋体"/>
        <w:b/>
        <w:bCs/>
        <w:color w:val="005192"/>
        <w:sz w:val="28"/>
        <w:szCs w:val="44"/>
        <w:lang w:val="en-US" w:eastAsia="zh-CN"/>
      </w:rPr>
      <w:t xml:space="preserve">人民政府发布     </w:t>
    </w:r>
  </w:p>
  <w:p>
    <w:pPr>
      <w:pStyle w:val="14"/>
      <w:wordWrap w:val="0"/>
      <w:ind w:left="4788" w:leftChars="2280" w:firstLine="5621" w:firstLineChars="2000"/>
      <w:jc w:val="right"/>
      <w:rPr>
        <w:rFonts w:hint="eastAsia" w:ascii="宋体" w:hAnsi="宋体" w:eastAsia="宋体" w:cs="宋体"/>
        <w:b/>
        <w:bCs/>
        <w:color w:val="005192"/>
        <w:sz w:val="28"/>
        <w:szCs w:val="44"/>
        <w:lang w:val="en-US" w:eastAsia="zh-CN"/>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keepNext w:val="0"/>
      <w:keepLines w:val="0"/>
      <w:pageBreakBefore w:val="0"/>
      <w:widowControl w:val="0"/>
      <w:kinsoku/>
      <w:wordWrap/>
      <w:overflowPunct/>
      <w:topLinePunct w:val="0"/>
      <w:autoSpaceDE/>
      <w:autoSpaceDN/>
      <w:bidi w:val="0"/>
      <w:adjustRightInd/>
      <w:snapToGrid w:val="0"/>
      <w:textAlignment w:val="center"/>
      <w:rPr>
        <w:rFonts w:hint="eastAsia" w:ascii="宋体" w:hAnsi="宋体" w:eastAsia="宋体" w:cs="宋体"/>
        <w:b/>
        <w:bCs/>
        <w:color w:val="005192"/>
        <w:sz w:val="32"/>
      </w:rPr>
    </w:pPr>
    <w:r>
      <w:rPr>
        <w:rFonts w:hint="eastAsia" w:ascii="宋体" w:hAnsi="宋体" w:eastAsia="宋体" w:cs="宋体"/>
        <w:b/>
        <w:bCs/>
        <w:color w:val="005192"/>
        <w:sz w:val="32"/>
      </w:rPr>
      <mc:AlternateContent>
        <mc:Choice Requires="wps">
          <w:drawing>
            <wp:anchor distT="0" distB="0" distL="114300" distR="114300" simplePos="0" relativeHeight="251659264" behindDoc="0" locked="0" layoutInCell="1" allowOverlap="1">
              <wp:simplePos x="0" y="0"/>
              <wp:positionH relativeFrom="column">
                <wp:posOffset>-3810</wp:posOffset>
              </wp:positionH>
              <wp:positionV relativeFrom="paragraph">
                <wp:posOffset>690245</wp:posOffset>
              </wp:positionV>
              <wp:extent cx="5620385" cy="0"/>
              <wp:effectExtent l="0" t="10795" r="18415" b="17780"/>
              <wp:wrapNone/>
              <wp:docPr id="4" name="直接连接符 4"/>
              <wp:cNvGraphicFramePr/>
              <a:graphic xmlns:a="http://schemas.openxmlformats.org/drawingml/2006/main">
                <a:graphicData uri="http://schemas.microsoft.com/office/word/2010/wordprocessingShape">
                  <wps:wsp>
                    <wps:cNvCnPr/>
                    <wps:spPr>
                      <a:xfrm>
                        <a:off x="4133850" y="864870"/>
                        <a:ext cx="5620385" cy="0"/>
                      </a:xfrm>
                      <a:prstGeom prst="line">
                        <a:avLst/>
                      </a:prstGeom>
                      <a:noFill/>
                      <a:ln w="22225" cap="flat" cmpd="sng" algn="ctr">
                        <a:solidFill>
                          <a:srgbClr val="005192"/>
                        </a:solidFill>
                        <a:prstDash val="solid"/>
                        <a:miter lim="800000"/>
                      </a:ln>
                      <a:effectLst/>
                    </wps:spPr>
                    <wps:bodyPr/>
                  </wps:wsp>
                </a:graphicData>
              </a:graphic>
            </wp:anchor>
          </w:drawing>
        </mc:Choice>
        <mc:Fallback>
          <w:pict>
            <v:line id="_x0000_s1026" o:spid="_x0000_s1026" o:spt="20" style="position:absolute;left:0pt;margin-left:-0.3pt;margin-top:54.35pt;height:0pt;width:442.55pt;z-index:251659264;mso-width-relative:page;mso-height-relative:page;" filled="f" stroked="t" coordsize="21600,21600" o:gfxdata="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FgAAAGRycy9QSwECFAAUAAAACACH&#10;TuJA1EdA1tUAAAAJAQAADwAAAAAAAAABACAAAAA4AAAAZHJzL2Rvd25yZXYueG1sUEsBAhQAFAAA&#10;AAgAh07iQNqbbOfcAQAAfQMAAA4AAAAAAAAAAQAgAAAAOgEAAGRycy9lMm9Eb2MueG1sUEsFBgAA&#10;AAAGAAYAWQEAAIgFAAAAAA==&#10;">
              <v:fill on="f" focussize="0,0"/>
              <v:stroke weight="1.75pt" color="#005192" miterlimit="8" joinstyle="miter"/>
              <v:imagedata o:title=""/>
              <o:lock v:ext="edit" aspectratio="f"/>
            </v:line>
          </w:pict>
        </mc:Fallback>
      </mc:AlternateContent>
    </w:r>
  </w:p>
  <w:p>
    <w:pPr>
      <w:pStyle w:val="14"/>
      <w:keepNext w:val="0"/>
      <w:keepLines w:val="0"/>
      <w:pageBreakBefore w:val="0"/>
      <w:widowControl w:val="0"/>
      <w:kinsoku/>
      <w:wordWrap/>
      <w:overflowPunct/>
      <w:topLinePunct w:val="0"/>
      <w:autoSpaceDE/>
      <w:autoSpaceDN/>
      <w:bidi w:val="0"/>
      <w:adjustRightInd/>
      <w:snapToGrid w:val="0"/>
      <w:textAlignment w:val="center"/>
      <w:rPr>
        <w:rFonts w:hint="eastAsia" w:ascii="宋体" w:hAnsi="宋体" w:eastAsia="宋体" w:cs="宋体"/>
        <w:b/>
        <w:bCs/>
        <w:color w:val="005192"/>
        <w:sz w:val="32"/>
        <w:szCs w:val="32"/>
        <w:lang w:val="en-US" w:eastAsia="zh-CN"/>
      </w:rPr>
    </w:pPr>
    <w:r>
      <w:rPr>
        <w:rFonts w:hint="eastAsia" w:ascii="宋体" w:hAnsi="宋体" w:eastAsia="宋体" w:cs="宋体"/>
        <w:b/>
        <w:bCs/>
        <w:color w:val="005192"/>
        <w:sz w:val="32"/>
      </w:rPr>
      <w:drawing>
        <wp:inline distT="0" distB="0" distL="114300" distR="114300">
          <wp:extent cx="308610" cy="308610"/>
          <wp:effectExtent l="0" t="0" r="15240" b="15240"/>
          <wp:docPr id="1" name="图片 1" descr="国徽1024"/>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 name="图片 1" descr="国徽1024"/>
                  <pic:cNvPicPr>
                    <a:picLocks noChangeAspect="true"/>
                  </pic:cNvPicPr>
                </pic:nvPicPr>
                <pic:blipFill>
                  <a:blip r:embed="rId1"/>
                  <a:stretch>
                    <a:fillRect/>
                  </a:stretch>
                </pic:blipFill>
                <pic:spPr>
                  <a:xfrm>
                    <a:off x="0" y="0"/>
                    <a:ext cx="308610" cy="308610"/>
                  </a:xfrm>
                  <a:prstGeom prst="rect">
                    <a:avLst/>
                  </a:prstGeom>
                  <a:noFill/>
                  <a:ln>
                    <a:noFill/>
                  </a:ln>
                </pic:spPr>
              </pic:pic>
            </a:graphicData>
          </a:graphic>
        </wp:inline>
      </w:drawing>
    </w:r>
    <w:r>
      <w:rPr>
        <w:rFonts w:hint="eastAsia" w:ascii="方正小标宋简体" w:hAnsi="方正小标宋简体" w:eastAsia="方正小标宋简体" w:cs="方正小标宋简体"/>
        <w:b w:val="0"/>
        <w:bCs w:val="0"/>
        <w:color w:val="005192"/>
        <w:sz w:val="32"/>
        <w:lang w:eastAsia="zh-CN"/>
      </w:rPr>
      <w:t>石家庄市</w:t>
    </w:r>
    <w:r>
      <w:rPr>
        <w:rFonts w:hint="eastAsia" w:ascii="方正小标宋简体" w:hAnsi="方正小标宋简体" w:eastAsia="方正小标宋简体" w:cs="方正小标宋简体"/>
        <w:b w:val="0"/>
        <w:bCs w:val="0"/>
        <w:color w:val="005192"/>
        <w:sz w:val="32"/>
        <w:szCs w:val="32"/>
        <w:lang w:val="en-US" w:eastAsia="zh-CN"/>
      </w:rPr>
      <w:t>人民政府规章</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true"/>
  <w:bordersDoNotSurroundFooter w:val="true"/>
  <w:documentProtection w:enforcement="0"/>
  <w:defaultTabStop w:val="420"/>
  <w:hyphenationZone w:val="360"/>
  <w:drawingGridVerticalSpacing w:val="156"/>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EFEFEF98"/>
    <w:rsid w:val="012961BA"/>
    <w:rsid w:val="0E9E654C"/>
    <w:rsid w:val="1DDF2FAE"/>
    <w:rsid w:val="27FFB084"/>
    <w:rsid w:val="2D77D5C4"/>
    <w:rsid w:val="33EB5ABA"/>
    <w:rsid w:val="33FF3DB8"/>
    <w:rsid w:val="3A1B70ED"/>
    <w:rsid w:val="3FFF9BD2"/>
    <w:rsid w:val="5F353DAA"/>
    <w:rsid w:val="5FDD93A4"/>
    <w:rsid w:val="62FBCD69"/>
    <w:rsid w:val="67CEE567"/>
    <w:rsid w:val="6CCF6D46"/>
    <w:rsid w:val="6CF7C1BD"/>
    <w:rsid w:val="6CFF27E5"/>
    <w:rsid w:val="737D26D3"/>
    <w:rsid w:val="777EC5B7"/>
    <w:rsid w:val="79CF493D"/>
    <w:rsid w:val="7BFE4A64"/>
    <w:rsid w:val="7C7F9BC8"/>
    <w:rsid w:val="7DD76786"/>
    <w:rsid w:val="7DFC32E1"/>
    <w:rsid w:val="7E1EE205"/>
    <w:rsid w:val="7EFF4A39"/>
    <w:rsid w:val="7F3515BE"/>
    <w:rsid w:val="7F7F1262"/>
    <w:rsid w:val="7FEA35DD"/>
    <w:rsid w:val="9F2714E7"/>
    <w:rsid w:val="B4FB3B20"/>
    <w:rsid w:val="B7AD2329"/>
    <w:rsid w:val="B7F3B103"/>
    <w:rsid w:val="BF07C205"/>
    <w:rsid w:val="BFFFD180"/>
    <w:rsid w:val="CBBE5A36"/>
    <w:rsid w:val="DBDFCEA0"/>
    <w:rsid w:val="DD779FD5"/>
    <w:rsid w:val="DDAF1D2A"/>
    <w:rsid w:val="DEDBB6D6"/>
    <w:rsid w:val="ED2D7EEA"/>
    <w:rsid w:val="EF7D5DFE"/>
    <w:rsid w:val="EFEBD49A"/>
    <w:rsid w:val="EFEFEF98"/>
    <w:rsid w:val="F6F5D68E"/>
    <w:rsid w:val="F7FFEC36"/>
    <w:rsid w:val="F875E51E"/>
    <w:rsid w:val="FCFC6A28"/>
    <w:rsid w:val="FDEFEE0B"/>
    <w:rsid w:val="FEFE2146"/>
    <w:rsid w:val="FF2D1518"/>
    <w:rsid w:val="FFDBE44A"/>
    <w:rsid w:val="FFEF521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qFormat="1"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2"/>
    <w:basedOn w:val="1"/>
    <w:next w:val="1"/>
    <w:unhideWhenUsed/>
    <w:qFormat/>
    <w:uiPriority w:val="0"/>
    <w:pPr>
      <w:keepNext/>
      <w:keepLines/>
      <w:spacing w:before="260" w:beforeLines="0" w:beforeAutospacing="0" w:after="260" w:afterLines="0" w:afterAutospacing="0" w:line="413" w:lineRule="auto"/>
      <w:jc w:val="center"/>
      <w:outlineLvl w:val="1"/>
    </w:pPr>
    <w:rPr>
      <w:rFonts w:ascii="Arial" w:hAnsi="Arial" w:eastAsia="黑体" w:cs="Times New Roman"/>
      <w:sz w:val="32"/>
    </w:rPr>
  </w:style>
  <w:style w:type="character" w:default="1" w:styleId="18">
    <w:name w:val="Default Paragraph Font"/>
    <w:semiHidden/>
    <w:qFormat/>
    <w:uiPriority w:val="0"/>
  </w:style>
  <w:style w:type="table" w:default="1" w:styleId="17">
    <w:name w:val="Normal Table"/>
    <w:semiHidden/>
    <w:qFormat/>
    <w:uiPriority w:val="0"/>
    <w:tblPr>
      <w:tblCellMar>
        <w:top w:w="0" w:type="dxa"/>
        <w:left w:w="108" w:type="dxa"/>
        <w:bottom w:w="0" w:type="dxa"/>
        <w:right w:w="108" w:type="dxa"/>
      </w:tblCellMar>
    </w:tblPr>
  </w:style>
  <w:style w:type="paragraph" w:customStyle="1" w:styleId="2">
    <w:name w:val="Default"/>
    <w:basedOn w:val="1"/>
    <w:semiHidden/>
    <w:qFormat/>
    <w:uiPriority w:val="0"/>
    <w:pPr>
      <w:autoSpaceDE w:val="0"/>
      <w:autoSpaceDN w:val="0"/>
      <w:adjustRightInd w:val="0"/>
      <w:jc w:val="left"/>
    </w:pPr>
    <w:rPr>
      <w:rFonts w:ascii="方正仿宋_GBK" w:hAnsi="方正仿宋_GBK" w:cs="宋体"/>
      <w:color w:val="000000"/>
      <w:kern w:val="0"/>
      <w:sz w:val="24"/>
      <w:szCs w:val="24"/>
    </w:rPr>
  </w:style>
  <w:style w:type="paragraph" w:styleId="4">
    <w:name w:val="index 5"/>
    <w:basedOn w:val="1"/>
    <w:next w:val="1"/>
    <w:qFormat/>
    <w:uiPriority w:val="0"/>
    <w:pPr>
      <w:ind w:left="1680"/>
    </w:pPr>
  </w:style>
  <w:style w:type="paragraph" w:styleId="5">
    <w:name w:val="Body Text"/>
    <w:basedOn w:val="1"/>
    <w:next w:val="6"/>
    <w:qFormat/>
    <w:uiPriority w:val="0"/>
    <w:pPr>
      <w:spacing w:before="0" w:after="140" w:line="276" w:lineRule="auto"/>
    </w:pPr>
  </w:style>
  <w:style w:type="paragraph" w:customStyle="1" w:styleId="6">
    <w:name w:val="正文部分 Char Char Char"/>
    <w:basedOn w:val="5"/>
    <w:next w:val="7"/>
    <w:qFormat/>
    <w:uiPriority w:val="0"/>
    <w:pPr>
      <w:adjustRightInd w:val="0"/>
      <w:snapToGrid w:val="0"/>
      <w:spacing w:line="460" w:lineRule="exact"/>
      <w:textAlignment w:val="baseline"/>
    </w:pPr>
    <w:rPr>
      <w:sz w:val="24"/>
    </w:rPr>
  </w:style>
  <w:style w:type="paragraph" w:customStyle="1" w:styleId="7">
    <w:name w:val="章标题"/>
    <w:basedOn w:val="8"/>
    <w:qFormat/>
    <w:uiPriority w:val="0"/>
    <w:pPr>
      <w:spacing w:line="360" w:lineRule="auto"/>
    </w:pPr>
  </w:style>
  <w:style w:type="paragraph" w:styleId="8">
    <w:name w:val="Title"/>
    <w:basedOn w:val="1"/>
    <w:next w:val="1"/>
    <w:qFormat/>
    <w:uiPriority w:val="0"/>
    <w:pPr>
      <w:spacing w:before="240" w:after="60"/>
      <w:jc w:val="center"/>
      <w:outlineLvl w:val="0"/>
    </w:pPr>
    <w:rPr>
      <w:rFonts w:ascii="Cambria" w:hAnsi="Cambria"/>
      <w:b/>
      <w:bCs/>
      <w:kern w:val="0"/>
      <w:sz w:val="32"/>
      <w:szCs w:val="32"/>
    </w:rPr>
  </w:style>
  <w:style w:type="paragraph" w:styleId="9">
    <w:name w:val="Body Text Indent"/>
    <w:basedOn w:val="1"/>
    <w:next w:val="10"/>
    <w:qFormat/>
    <w:uiPriority w:val="99"/>
    <w:pPr>
      <w:spacing w:after="120"/>
      <w:ind w:left="420" w:leftChars="200"/>
    </w:pPr>
    <w:rPr>
      <w:szCs w:val="21"/>
    </w:rPr>
  </w:style>
  <w:style w:type="paragraph" w:styleId="10">
    <w:name w:val="Subtitle"/>
    <w:basedOn w:val="1"/>
    <w:next w:val="1"/>
    <w:qFormat/>
    <w:uiPriority w:val="0"/>
    <w:pPr>
      <w:wordWrap w:val="0"/>
      <w:spacing w:after="60"/>
      <w:jc w:val="center"/>
    </w:pPr>
    <w:rPr>
      <w:rFonts w:ascii="Calibri" w:hAnsi="Calibri" w:eastAsia="宋体" w:cs="Times New Roman"/>
      <w:sz w:val="24"/>
      <w:szCs w:val="22"/>
      <w:lang w:val="en-US" w:eastAsia="zh-CN" w:bidi="ar-SA"/>
    </w:rPr>
  </w:style>
  <w:style w:type="paragraph" w:styleId="11">
    <w:name w:val="Plain Text"/>
    <w:basedOn w:val="1"/>
    <w:qFormat/>
    <w:uiPriority w:val="0"/>
    <w:rPr>
      <w:rFonts w:ascii="宋体" w:hAnsi="Courier New" w:eastAsia="宋体" w:cs="Courier New"/>
      <w:szCs w:val="21"/>
    </w:rPr>
  </w:style>
  <w:style w:type="paragraph" w:styleId="12">
    <w:name w:val="Body Text Indent 2"/>
    <w:basedOn w:val="5"/>
    <w:qFormat/>
    <w:uiPriority w:val="0"/>
    <w:pPr>
      <w:snapToGrid/>
      <w:spacing w:line="240" w:lineRule="auto"/>
      <w:ind w:left="420" w:leftChars="200"/>
    </w:pPr>
    <w:rPr>
      <w:kern w:val="2"/>
      <w:szCs w:val="32"/>
      <w:lang w:val="en-US"/>
    </w:rPr>
  </w:style>
  <w:style w:type="paragraph" w:styleId="13">
    <w:name w:val="footer"/>
    <w:basedOn w:val="1"/>
    <w:next w:val="4"/>
    <w:qFormat/>
    <w:uiPriority w:val="0"/>
    <w:pPr>
      <w:tabs>
        <w:tab w:val="center" w:pos="4153"/>
        <w:tab w:val="right" w:pos="8306"/>
      </w:tabs>
      <w:snapToGrid w:val="0"/>
      <w:jc w:val="left"/>
    </w:pPr>
    <w:rPr>
      <w:sz w:val="18"/>
    </w:rPr>
  </w:style>
  <w:style w:type="paragraph" w:styleId="1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5">
    <w:name w:val="Normal (Web)"/>
    <w:basedOn w:val="1"/>
    <w:qFormat/>
    <w:uiPriority w:val="0"/>
    <w:pPr>
      <w:spacing w:before="100" w:beforeLines="0" w:beforeAutospacing="1" w:after="100" w:afterLines="0" w:afterAutospacing="1"/>
      <w:ind w:left="0" w:right="0"/>
      <w:jc w:val="left"/>
    </w:pPr>
    <w:rPr>
      <w:kern w:val="0"/>
      <w:sz w:val="24"/>
      <w:lang w:val="en-US" w:eastAsia="zh-CN" w:bidi="ar"/>
    </w:rPr>
  </w:style>
  <w:style w:type="paragraph" w:styleId="16">
    <w:name w:val="Body Text First Indent 2"/>
    <w:basedOn w:val="9"/>
    <w:next w:val="12"/>
    <w:qFormat/>
    <w:uiPriority w:val="0"/>
    <w:pPr>
      <w:ind w:firstLine="420" w:firstLineChars="200"/>
    </w:pPr>
  </w:style>
  <w:style w:type="character" w:styleId="19">
    <w:name w:val="Strong"/>
    <w:basedOn w:val="18"/>
    <w:qFormat/>
    <w:uiPriority w:val="0"/>
    <w:rPr>
      <w:b/>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6212</Words>
  <Characters>6247</Characters>
  <Lines>0</Lines>
  <Paragraphs>0</Paragraphs>
  <TotalTime>1</TotalTime>
  <ScaleCrop>false</ScaleCrop>
  <LinksUpToDate>false</LinksUpToDate>
  <CharactersWithSpaces>6312</CharactersWithSpaces>
  <Application>WPS Office_11.8.2.10337_F1E327BC-269C-435d-A152-05C5408002CA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2024-11-28T08:10:00Z</dcterms:created>
  <dc:creator>uos</dc:creator>
  <cp:lastModifiedBy>uos</cp:lastModifiedBy>
  <cp:lastPrinted>2025-01-10T06:56:00Z</cp:lastPrinted>
  <dcterms:modified xsi:type="dcterms:W3CDTF">2025-01-15T10:05:18Z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2052-11.8.2.10337</vt:lpwstr>
  </property>
  <property fmtid="{D5CDD505-2E9C-101B-9397-08002B2CF9AE}" pid="3" name="ICV">
    <vt:lpwstr>DE0A734CCAC1DAEDB5997B6706D0379A_43</vt:lpwstr>
  </property>
</Properties>
</file>